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will I learn about?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You will learn about geography in the physical environment,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including case studies and examples of natural hazards,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ecosystems, tropical rainforests and deserts and a study of UK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physical landscapes.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You will also learn about challenges in the human environment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including urban issues and challenges in terms of population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growth, the changing economic world and the challenges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 management.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You will also study a unit of geographical applications that will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require you to draw together knowledge, understanding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skills from your previous units whilst also undertaking two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geographical enquiries based on fieldwork.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will have 3 exams.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Paper 1 will be on Living with the physical environment and will be 1 hour 30 minutes.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Paper 2 will be on Challenges in the human environment and will also be 1 hour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minutes.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Paper 3 will look at issue evaluation, fieldwork and geographical skills and will last 1 hour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 minutes.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Which skills will I need in order to succeed on this course?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will need to have an interest for learning about locations, places and environments in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world. You will need to be able to interpret maps and images. You need communication and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teamwork skills and must be able to research and analyse. You will use fieldwork, which means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you will be able to collect and look for patterns in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Which careers or future courses might this course be useful for?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Employers love the mix of technical and social skills people get from studying geography, which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they see as very transferable, i.e. useful for a whole range of jobs.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Geography is great for any kind of career that involves the environment, planning, or collecting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and interpreting data. Popular careers for people with geography qualifications include: town 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transport planning, surveying, conservation, sustainability, waste and water management,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environmental planning, tourism, and weather forecasting. The army, police, government,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research organisations, law and business world also love the practical research skills that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geographers develop.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Because geographers learn about human and population development, geography can be useful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jobs in charity and international relations too.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Who do I need to speak to for more information?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Miss Emmonds - lemmonds@w-h-s.org.uk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Miss Johnson – johnsonc@w-h-s.org.uk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