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Why study this subject?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study of geography is a multi-faceted discipline that combines the analysis of social questions,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environmental issues and real world solutions. Geographers investigate interactions between mankind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and our physical environments such as the causes and impacts of climate change and how the physical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landscape can influence a countries level of development.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By studying geography, it will equip you with an understanding of different places and cultures through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study of real world examples. By using practical fieldwork and research skills, you will investigate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geographical problems on a variety of scales from local (food banks) to global (water shortages).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What is the course structure?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Unit 1: Our Natural World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▪ Topic 1: Global Hazards (case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studies Australia, UK and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Haiti)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▪ Topic 2: Changing Climate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(case studies UK and global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impacts)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▪ Topic 3: Distinctive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Landscapes (case studies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Dorset Coastline and River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Eden)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▪ Topic 4: Sustaining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Ecosystems (case studies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Amazon Rainforest, Svalbard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and Antarctic Treaty)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(Includes physical fieldwork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(Eastbourne in year 10) and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geographical skills)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Unit 2: People and Society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▪ Topic 5: Urban Futures (case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studies London and Lagos)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▪ Topic 6: Dynamic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Development (case study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Democratic Republic of the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Congo)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▪ Topic 7: UK in the 21st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Century (case studies Boston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(England), Canary Wharf,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Ukraine)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▪ Topic 8: Resource Reliance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(case study UK)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(Includes human fieldwork (in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the local area in Year 11) and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geographical skills)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Unit 3: Geographical Exploration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▪ Geographical Skills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▪ Unseen Decision Making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Exercise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How will you be assessed?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Unit 1: Our Natural World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(35% of final mark)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 hour 15 minute written exam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Unit 2: People and Society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(35% of final mark)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 hour 15 minute written exam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Unit 3: Geographical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Exploration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(30% of final mark)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 hour 30 minute written exam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How does it link to further study or careers?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Geography provides opportunities for many careers, for example tourism, translation and interpretation,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journalism, international aid and development work and marketing and business. With the wide variety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of skills and knowledge you will acquire during your Geography GCSE it will increase your employability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options in almost any sector.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Where can you find out more information?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GCSE Specification: GCSE Geography OCR B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Head of Department: Ms A Yusaf yusafa@harrissouthnorwood.org.uk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