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 board name: OCR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Spec: Geography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a ‘normal’ year: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Paper 1 - Our Natural World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Global hazards (tectonics and weather)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Changing climate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Distinctive Landscapes (rivers and coasts)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Sustaining Ecosystems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Physical fieldwork (own and theoretical)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Paper 2 - People and Society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Urban Futures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Dynamic Development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UK in the 21st Century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Resource Reliance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Human Fieldwork (own and theoretical)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Paper 3 - Geographical Exploration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