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will I study?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GCSE Geography will help you to understand more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about the world, the challenges it faces and your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place within it. Geography is exciting and dynamic.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Over time you will be able to articulate 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understand what a good Geographer looks like,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critique your own knowledge and set your own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personal learning goals.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will develop a holistic understanding of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complex issues such as climate change,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development, population growth, coastal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management, globalisation and migration.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will be encouraged to make geographical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decisions by applying your knowledge,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understanding and skills to real-life 21st-century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people and environment issues.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 will also have the opportunity to participate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a 3-day residential fieldtrip to Flatford Mill field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studies centre in Suffolk during Year 10.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will I be assessed?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Paper 1 (35%) - The challenge of natural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hazards, The living world, Physical landscapes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the UK, Geographical skills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Paper 2 (35%) - Urban issues and challenges,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changing economic world, The challenge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of resource management, Geographical skills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Paper 3 (30%) - Issue evaluation, Fieldwork,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Geographical skills.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What careers will this give me access to?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GCSE Geography opens doors to many careers,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these could include: climate science, engineering,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conservation, politics, urban development and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hazard management.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What do current students say about the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course?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“Geography is an excellent option choice because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not only does it allow you to see how the world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works, but it also helps you to engage with the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many challenges that we are facing. I have made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amazing memories choosing Geography and one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of my favourite parts of the course was doing my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fieldwork at Flatford Mill, I was able to spend time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with my fellow students and teachers and make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memories that will last forever. Studying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Geography has enabled me to have a burning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passion for the subject and want to pursue it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further and even as a career.”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EB Year 11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Who do I speak to for more information?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Mr Cromwell – Curriculum Leader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Mr Blackburn – Teacher of Geography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Who would enjoy and be successful on this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course?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Problem Solvers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Critical Thinkers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Big Picture Thinkers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People who enjoy a variety of learning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styles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