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 contact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Mrs J Peters 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Curriculum Leader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students are eligible to study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GCSE Geography as the course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encompasses the 9-1 grade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range. It will require high levels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 commitment from students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it is a rigorous course.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will your child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learn on this course?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They will learn how people,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places and the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interact. Through studying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Geography, your child will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learn to develop a thorough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understanding of the world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live in and how people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can influence and affect our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environment. They will also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learn how to develop a range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 skills such as ‘graphical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cartographical skills’.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Howwill they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 assessed?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Students will sit three externally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assessed examinations 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end of the three-year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course in May/June 2023.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 Paper 1: Living with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physical environment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Making up 35% of the final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GCSE grade, this paper looks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 the challenges of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natural environment,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physical landscape of the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UK and the living world.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 Paper 2: Challenges in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human environment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Making up 35% of 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final GCSE grade, this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paper looks at urban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issues and challenges,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changing economic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world and the challenge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resource management.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 Paper 3: Geographical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Making up 30% of the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final GCSE grade, this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paper consists of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decision-making exercise,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fieldwork write-up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geographical skills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including map reading 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statistical analysis of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will your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child need to do 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make progress?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 All homework tasks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due diligence.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 Revise and reflect on their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learning as they go along.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 Attend revision classes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 complement learning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lessons; as advised by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their subject teacher.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 Watch relevant TV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programmes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films; advised by their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subject teacher.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They will also need to attend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field trip – the location varies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dependent upon the advice given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by the examination board.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could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happen next?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potentialpost-16 options/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Career pathways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Geography is a pretty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unique subject because 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looks at both the physical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structure of the planet 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social structure (i.e. how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we affect our environment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and how it affects us) in the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past, present and future.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Geography will help you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develop your communication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 teamwork skills, 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you’ll often work on group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projects. You’ll also develop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your research and analysis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skills including IT, lab 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fieldwork, which means you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will be able to collect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look for patterns in data.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Employers love the mix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of technical and social skills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people get from studying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Geography, which they see 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very transferable, i.e. useful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a whole range of jobs.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According to the Royal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Geographical Society,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Geography graduates have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some of the highest rates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of graduate employment.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Geography is great for any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kind of career that involves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environment, planning,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 collecting and interpreting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data. Popular careers for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people with geography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qualifications include: town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 transport planning,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surveying, conservation,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sustainability, waste and water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management, environmental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planning, tourism, and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weather forecasting. The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army, police, government,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research organisations, law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 business world also love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practical research skills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that geographers develop.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Because geographers learn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about human and population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development, Geography can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 useful for jobs in charity and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international relations too.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