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Examination Board: AQA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Course Content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Across the two years of GCSE you will have the opportunity to study both human and physical Geography topics and get your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boots dirty out in the field. This GCSE course has three main exam components: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Paper one - Physical Geography Unit (1.5 hour exam worth 35%)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unit, you will study The Living World which is all about ecosystems and our management of them. We will focus in 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tropical rainforests and as a contrast, the colder regions of our world. You will also study Natural Hazards which includes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earthquakes and how we can reduce the impact of them along with more contemporary issues such as climate change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we can reduce the impact of this for future generations. The final area of study in the Physical Geography unit is Physical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Landscapes of the UK, in this unit we will study the distribution of key features such as our mountain ranges and rivers. You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will study the physical processes at work along both our coastal and river systems.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Paper two - Human Geography Unit (1.5 hour exam worth 35%)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this unit, you will study The Challenge of Urban Environments where we will investigate the problems of living in an urban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world and strategies to reduce the impact, we will also examine the Changing Economic World and look at how poorer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countries around the world can take steps to develop along with how the economy has changed within the richer countries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of the world. The final area of study will be the contemporary unit of Managing Resources. We all know that humans rely 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finite resources and that there are hungry people around the world, this unit explores possible solutions to these global issues.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Paper three - Geographical Issues Unit (1.25 hour exam worth 30%)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unit is a new feature of GCSE Geography. The first section is based around a pre-release booklet and could cover any area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of the course. The exam board release this booklet 12 weeks before the exam in June of Year 11.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second half of this unit is based around fieldwork. There is a course requirement for students to undertake two days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of fieldwork across their GCSE course. Students will need to be involved in the planning, carrying out and the write up 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their fieldwork. There will need to be a human and physical geography fieldwork experience - previous visits have included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coastal trip to Hunstanton and an urban trip to Bedford. While attending the trips is not compulsory, students may find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themselves at a disadvantage if they do not attend these trips.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Should you require any more information, please see either Mr Allcott or Mrs Whitsey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