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GCSE covers a range of topics from natural hazards to global population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famine. It provides an opportunity for you to explore contemporary, up-to-date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Geography, which addresses some of the issues and challenges faced by the world in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21st Century and how they are relevant to you. The course covers three main themes: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Geographical Skills and Applications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Living with the Physical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Challenges in the Human Environment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Within each of these areas, you will explore key questions about the processes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patterns that exist on Planet Earth allowing you to consider topics that you never even knew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existed!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further information contact: Miss K Crickmore, Leader of Geography;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Mrs S Coleman, Teacher of Geography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students will sit the same examination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paper, with a variety of question styles.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Assessment is based around the three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themes: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Living with the Physical Environment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1½ hour exam (35%)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Challenges in the Human Environment 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1½ hour exam (35%)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Geographical Applications - 1 hour exam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(30%)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exams take place in June of year 11.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 for Unit 3 will be based on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gathered from the GCSE Geography field trip,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along with a pre-release paper, where you will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 provided with all the information you need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the exam 12 weeks beforehand.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is the course style?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will investigate significant geographical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issues, ever present in the news. You will be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expected to develop your knowledge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understanding of the geography behind these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issues and you will be completing two pieces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of fieldwork and independent research.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variety of topics will be studied, including: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The challenge of natural hazards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Rivers and coasts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Rainforests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Urban issues and challenges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The development gap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Famine and the food crisis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addition to studying these major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geographical themes, you will be expected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develop your geographical skills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demonstrate them in a series of decision making activities.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Who is this course suitable for?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Geography is a course for anyone who 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interested in the planet and how people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interact with each other and the planet.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Geography draws upon many different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subjects and flips them on their head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consider topics in ways you would never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have considered before. You will need 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approach the course with an open,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enquiring mind, have the ability to make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links and to empathise with people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different situations.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Career opportunities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Conservation worker * Coastal engineer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Economic adviser and analyst * Military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mapping specialist * Aid worker * Flood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protection manager * Market research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analyst * Housing manager * Remote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sensing analyst * Urban regeneration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officer * Local government services 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Estate agent * Town planner * Transport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officer * Lawyer * Environmental consultant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Teacher * Youth and community worker 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Emergency services manager * FE 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university lecturer * Museum curator 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Health education campaigner * Advertising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