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Level: GCSE Exam Board: PEARSON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GCSE Geography is a very popular option for pupils to take at Grays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Convent High School.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 is best suited for pupils with a keen interest in the subject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 enjoy how we study the world around 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enables students to explore the people-environment challenges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face.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Topics Covered: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Global Geographical Issues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component draws across physical and human processes and people-environment interactions to consider 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contemporary global geographical issues. The component is divided into three sections: Hazardous Earth,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dynamics – Challenges of an urbanising world.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UK Geographical Issues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component draws across physical and human processes and people-environment interactions to consider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contemporary geographical issues for the UK. The component is divided into three sections: The UK's evolving physical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landscape, The UK's evolving human, Geographical investigations - Pupils are given the opportunity to go on field work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trips to study some live Geography. These will include an investigation on how British coasts are protected from erosion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how we can ensure the coastlines are safe and maintained, and also an investigation of an urban setting.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People and Environment Issues – Making Geographical Decisions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component, students will develop their knowledge and understanding of the processes and interactions between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people and environment and investigate related issues at a variety of scales. This component has three sections: People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 biosphere – Forests under threat – Consuming energy resources. Pupils will learn how Geography is used in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real world. By deciding on where money is spent, how lives can be saved, where resources should be used and how we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can change our environment pupils will justify their choices and have to live with the consequences.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Information, Advice or Questions: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would like further information and advice, or you have any questions, please speak Mrs M Smith.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Studying Geography 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College…?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It is a good choice if you are interested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world around you and want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make a difference.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Assessment Method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Component Weighting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Geographical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37.5%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UK Geographical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Issues 37.5%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People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Environment Issues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– Making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Geographical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 pupils enter the same exam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Possible Careers…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Economist, journalist, researcher,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architect, town planner, civil servant,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author, writer, environmentalist,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teacher… etc.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