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4F27" w14:textId="2468A5F1" w:rsidR="00F630BB" w:rsidRDefault="6EE94C04" w:rsidP="6B013430">
      <w:pPr>
        <w:pStyle w:val="Ttulo1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SP-Vaga Inteligente: Otimização do Estacionamento Rotativo em Zonas de Alta Densidade via IoT</w:t>
      </w:r>
    </w:p>
    <w:p w14:paraId="704288EF" w14:textId="25422EF9" w:rsidR="001327BA" w:rsidRDefault="22E5645F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Autor</w:t>
      </w:r>
      <w:r w:rsidR="2E2F98D4" w:rsidRPr="6B013430">
        <w:rPr>
          <w:rFonts w:ascii="Arial Nova" w:eastAsia="Arial Nova" w:hAnsi="Arial Nova" w:cs="Arial Nova"/>
          <w:b/>
          <w:bCs/>
        </w:rPr>
        <w:t>es</w:t>
      </w:r>
      <w:r w:rsidRPr="6B013430">
        <w:rPr>
          <w:rFonts w:ascii="Arial Nova" w:eastAsia="Arial Nova" w:hAnsi="Arial Nova" w:cs="Arial Nova"/>
          <w:b/>
          <w:bCs/>
        </w:rPr>
        <w:t>:</w:t>
      </w:r>
      <w:r w:rsidRPr="6B013430">
        <w:rPr>
          <w:rFonts w:ascii="Arial Nova" w:eastAsia="Arial Nova" w:hAnsi="Arial Nova" w:cs="Arial Nova"/>
        </w:rPr>
        <w:t xml:space="preserve"> </w:t>
      </w:r>
      <w:r w:rsidR="72FF9152" w:rsidRPr="6B013430">
        <w:rPr>
          <w:rFonts w:ascii="Arial Nova" w:eastAsia="Arial Nova" w:hAnsi="Arial Nova" w:cs="Arial Nova"/>
        </w:rPr>
        <w:t>Juan Pablo Silva dos Santos (825163816)</w:t>
      </w:r>
      <w:r w:rsidR="383F3943" w:rsidRPr="6B013430">
        <w:rPr>
          <w:rFonts w:ascii="Arial Nova" w:eastAsia="Arial Nova" w:hAnsi="Arial Nova" w:cs="Arial Nova"/>
        </w:rPr>
        <w:t>, Vitor Rodrigues (825142887)</w:t>
      </w:r>
      <w:r w:rsidR="001327BA">
        <w:rPr>
          <w:rFonts w:ascii="Arial Nova" w:eastAsia="Arial Nova" w:hAnsi="Arial Nova" w:cs="Arial Nova"/>
        </w:rPr>
        <w:t xml:space="preserve">, </w:t>
      </w:r>
      <w:r w:rsidR="001327BA" w:rsidRPr="001327BA">
        <w:rPr>
          <w:rFonts w:ascii="Arial Nova" w:eastAsia="Arial Nova" w:hAnsi="Arial Nova" w:cs="Arial Nova"/>
        </w:rPr>
        <w:t xml:space="preserve">Nicolas Rodrigues Francisco </w:t>
      </w:r>
      <w:r w:rsidR="001327BA">
        <w:rPr>
          <w:rFonts w:ascii="Arial Nova" w:eastAsia="Arial Nova" w:hAnsi="Arial Nova" w:cs="Arial Nova"/>
        </w:rPr>
        <w:t>(</w:t>
      </w:r>
      <w:r w:rsidR="001327BA" w:rsidRPr="001327BA">
        <w:rPr>
          <w:rFonts w:ascii="Arial Nova" w:eastAsia="Arial Nova" w:hAnsi="Arial Nova" w:cs="Arial Nova"/>
        </w:rPr>
        <w:t>825151985</w:t>
      </w:r>
      <w:r w:rsidR="001327BA">
        <w:rPr>
          <w:rFonts w:ascii="Arial Nova" w:eastAsia="Arial Nova" w:hAnsi="Arial Nova" w:cs="Arial Nova"/>
        </w:rPr>
        <w:t xml:space="preserve">), </w:t>
      </w:r>
      <w:r w:rsidR="0070289B">
        <w:rPr>
          <w:rFonts w:ascii="Arial Nova" w:eastAsia="Arial Nova" w:hAnsi="Arial Nova" w:cs="Arial Nova"/>
        </w:rPr>
        <w:t>João Pedro Martins Carvalho (825115359),</w:t>
      </w:r>
      <w:r w:rsidR="00EE7AE5">
        <w:rPr>
          <w:rFonts w:ascii="Arial Nova" w:eastAsia="Arial Nova" w:hAnsi="Arial Nova" w:cs="Arial Nova"/>
        </w:rPr>
        <w:t xml:space="preserve"> Kaua da Silva Barbosa </w:t>
      </w:r>
      <w:r w:rsidR="000A54D9">
        <w:rPr>
          <w:rFonts w:ascii="Arial Nova" w:eastAsia="Arial Nova" w:hAnsi="Arial Nova" w:cs="Arial Nova"/>
        </w:rPr>
        <w:t>(</w:t>
      </w:r>
      <w:r w:rsidR="00EE7AE5">
        <w:rPr>
          <w:rFonts w:ascii="Arial Nova" w:eastAsia="Arial Nova" w:hAnsi="Arial Nova" w:cs="Arial Nova"/>
        </w:rPr>
        <w:t>825131165</w:t>
      </w:r>
      <w:r w:rsidR="000A54D9">
        <w:rPr>
          <w:rFonts w:ascii="Arial Nova" w:eastAsia="Arial Nova" w:hAnsi="Arial Nova" w:cs="Arial Nova"/>
        </w:rPr>
        <w:t>)</w:t>
      </w:r>
    </w:p>
    <w:p w14:paraId="63D8B55D" w14:textId="51649C36" w:rsidR="00F630BB" w:rsidRDefault="22E5645F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Data:</w:t>
      </w:r>
      <w:r w:rsidRPr="6B013430">
        <w:rPr>
          <w:rFonts w:ascii="Arial Nova" w:eastAsia="Arial Nova" w:hAnsi="Arial Nova" w:cs="Arial Nova"/>
        </w:rPr>
        <w:t xml:space="preserve"> </w:t>
      </w:r>
      <w:r w:rsidR="7C00FED6" w:rsidRPr="6B013430">
        <w:rPr>
          <w:rFonts w:ascii="Arial Nova" w:eastAsia="Arial Nova" w:hAnsi="Arial Nova" w:cs="Arial Nova"/>
        </w:rPr>
        <w:t>22/11/2025</w:t>
      </w:r>
      <w:r w:rsidRPr="6B013430">
        <w:rPr>
          <w:rFonts w:ascii="Arial Nova" w:eastAsia="Arial Nova" w:hAnsi="Arial Nova" w:cs="Arial Nova"/>
        </w:rPr>
        <w:t xml:space="preserve"> </w:t>
      </w:r>
    </w:p>
    <w:p w14:paraId="747EF8AC" w14:textId="0A845040" w:rsidR="00F630BB" w:rsidRDefault="22E5645F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Disciplina:</w:t>
      </w:r>
      <w:r w:rsidRPr="6B013430">
        <w:rPr>
          <w:rFonts w:ascii="Arial Nova" w:eastAsia="Arial Nova" w:hAnsi="Arial Nova" w:cs="Arial Nova"/>
        </w:rPr>
        <w:t xml:space="preserve"> </w:t>
      </w:r>
      <w:r w:rsidR="677FA9F2" w:rsidRPr="6B013430">
        <w:rPr>
          <w:rFonts w:ascii="Arial Nova" w:eastAsia="Arial Nova" w:hAnsi="Arial Nova" w:cs="Arial Nova"/>
        </w:rPr>
        <w:t>Sistemas computacionais e segurança</w:t>
      </w:r>
    </w:p>
    <w:p w14:paraId="7ED2361E" w14:textId="67F4D37D" w:rsidR="2C660F5D" w:rsidRDefault="4876BF6B" w:rsidP="6B013430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1. INTRODUÇÃO</w:t>
      </w:r>
    </w:p>
    <w:p w14:paraId="7A1957D7" w14:textId="2FC6D96F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crescimento da frota veicular em grandes metrópoles como São Paulo impõe severos desafios à mobilidade urbana. Estima-se que uma parcela significativa do congestionamento em áreas comerciais seja causada por veículos em busca de vagas de estacionamento. Este artigo propõe o desenvolvimento e a implantação de um sistema de gestão inteligente de vagas utilizando Internet das Coisas (IoT). A solução baseia-se na instalação de sensores geomagnéticos de solo conectados via rede NB-IoT (Narrowband IoT), integrados à plataforma de Zona Azul Digital já existente. O objetivo é fornecer dados de disponibilidade em tempo real aos motoristas e à fiscalização, visando reduzir o tempo de procura por vagas, diminuir emissões de CO₂ e otimizar a gestão do espaço público urbano.</w:t>
      </w:r>
    </w:p>
    <w:p w14:paraId="140C28E3" w14:textId="47BF28E3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1.1 Contextualização do Problema</w:t>
      </w:r>
    </w:p>
    <w:p w14:paraId="4ECC9528" w14:textId="2541472B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cidade de São Paulo, com uma frota superior a 8 milhões de veículos, enfrenta gargalos crônicos de mobilidade. Embora o sistema de estacionamento rotativo público (Zona Azul) tenha passado por uma modernização fiscal com a implementação do Cartão Azul Digital (CAD), a gestão física do espaço permanece analógica. O sistema atual gerencia o pagamento, mas não a disponibilidade.</w:t>
      </w:r>
    </w:p>
    <w:p w14:paraId="2BA59DB2" w14:textId="3A5FC61A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resultado é o fenômeno conhecido como "tráfego parasita", onde motoristas circulam em baixa velocidade à procura de uma vaga livre. Estudos de urbanismo, como os de Donald Shoup (2005), indicam que em áreas de alta densidade, até 30% do tráfego circulante é composto por veículos buscando estacionamento. Em bairros como Itaim Bibi e Jardins, isso se traduz em perda de tempo produtivo, aumento do consumo de combustível e emissão desnecessária de poluentes.</w:t>
      </w:r>
    </w:p>
    <w:p w14:paraId="672E11EA" w14:textId="0E6F5676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1.2 Justificativa e Importância</w:t>
      </w:r>
    </w:p>
    <w:p w14:paraId="0DD66081" w14:textId="0C4DBACC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implementação de uma camada de sensoriamento físico é o próximo passo lógico para transformar São Paulo em uma Smart City. A importância deste projeto reside na capacidade de transformar dados em qualidade de vida. Ao informar ao motorista onde está a vaga livre antes que ele chegue ao destino, quebra-se o ciclo de ineficiência do trânsito local. Além disso, a solução potencializa a arrecadação municipal através de uma fiscalização baseada em dados, e não em amostragem aleatória.</w:t>
      </w:r>
    </w:p>
    <w:p w14:paraId="6A6159C2" w14:textId="0AE39ED5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1.3 Objetivo da Pesquisa</w:t>
      </w:r>
    </w:p>
    <w:p w14:paraId="5AD645A0" w14:textId="2A3154E5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objetivo deste trabalho é propor uma arquitetura técnica e um plano de implantação para um sistema de Smart Parking em São Paulo. Especificamente, busca-se:</w:t>
      </w:r>
    </w:p>
    <w:p w14:paraId="734B0CC8" w14:textId="47628A01" w:rsidR="00F630BB" w:rsidRDefault="6EE94C04" w:rsidP="6B013430">
      <w:pPr>
        <w:pStyle w:val="PargrafodaLista"/>
        <w:numPr>
          <w:ilvl w:val="0"/>
          <w:numId w:val="13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Analisar a viabilidade da rede NB-IoT para ambientes urbanos densos.</w:t>
      </w:r>
    </w:p>
    <w:p w14:paraId="1CE17A0F" w14:textId="0F4EDF73" w:rsidR="00F630BB" w:rsidRDefault="6EE94C04" w:rsidP="6B013430">
      <w:pPr>
        <w:pStyle w:val="PargrafodaLista"/>
        <w:numPr>
          <w:ilvl w:val="0"/>
          <w:numId w:val="13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Definir o hardware de sensoriamento adequado para as condições das vias paulistanas.</w:t>
      </w:r>
    </w:p>
    <w:p w14:paraId="2DA61C7D" w14:textId="2B7B28CA" w:rsidR="00F630BB" w:rsidRDefault="6EE94C04" w:rsidP="6B013430">
      <w:pPr>
        <w:pStyle w:val="PargrafodaLista"/>
        <w:numPr>
          <w:ilvl w:val="0"/>
          <w:numId w:val="13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Projetar o fluxo de dados desde a detecção até o aplicativo do usuário.</w:t>
      </w:r>
    </w:p>
    <w:p w14:paraId="17AD8874" w14:textId="23999282" w:rsidR="00F630BB" w:rsidRDefault="6EE94C04" w:rsidP="6B013430">
      <w:pPr>
        <w:pStyle w:val="PargrafodaLista"/>
        <w:numPr>
          <w:ilvl w:val="0"/>
          <w:numId w:val="13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Avaliar os impactos socioambientais e econômicos da solução.</w:t>
      </w:r>
    </w:p>
    <w:p w14:paraId="3C6E4435" w14:textId="723B6177" w:rsidR="00F630BB" w:rsidRDefault="6EE94C04" w:rsidP="6B013430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2. REFERENCIAL TEÓRICO</w:t>
      </w:r>
    </w:p>
    <w:p w14:paraId="55D1846C" w14:textId="137F1778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2.1 Internet das Coisas (IoT)</w:t>
      </w:r>
    </w:p>
    <w:p w14:paraId="3C91FD3D" w14:textId="5142320E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Internet das Coisas refere-se à interconexão digital de objetos cotidianos com a internet. Segundo Evans (2011), a IoT é o ponto no tempo em que mais "coisas" ou objetos estavam conectados à Internet do que pessoas. No contexto urbano, a IoT atua através de três camadas: (1) Percepção (sensores), (2) Rede (transmissão) e (3) Aplicação (processamento e interface). Para aplicações de cidades inteligentes, destacam-se as redes LPWAN (Low Power Wide Area Network), que oferecem longo alcance e baixo consumo de energia.</w:t>
      </w:r>
    </w:p>
    <w:p w14:paraId="6CC49B35" w14:textId="03917F17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2.2 Conceito de Smart Cities</w:t>
      </w:r>
    </w:p>
    <w:p w14:paraId="45A95F2F" w14:textId="438C8099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Cidades Inteligentes são sistemas urbanos que utilizam tecnologias de informação e comunicação (TIC) para aumentar a eficiência operacional, compartilhar informações com o público e melhorar a qualidade de serviços governamentais e o bem-estar dos cidadãos. A "Mobilidade Inteligente" é um dos pilares desse conceito, focando na redução de atritos no deslocamento urbano através da tecnologia.</w:t>
      </w:r>
    </w:p>
    <w:p w14:paraId="464476FE" w14:textId="43C8A02B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2.3 Soluções Existentes</w:t>
      </w:r>
    </w:p>
    <w:p w14:paraId="3503356B" w14:textId="762A48CD" w:rsidR="00F630BB" w:rsidRDefault="6EE94C04" w:rsidP="6B013430">
      <w:pPr>
        <w:pStyle w:val="PargrafodaLista"/>
        <w:numPr>
          <w:ilvl w:val="0"/>
          <w:numId w:val="12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SFpark (San Francisco, EUA):</w:t>
      </w:r>
      <w:r w:rsidRPr="6B013430">
        <w:rPr>
          <w:rFonts w:ascii="Arial Nova" w:eastAsia="Arial Nova" w:hAnsi="Arial Nova" w:cs="Arial Nova"/>
        </w:rPr>
        <w:t xml:space="preserve"> Pioneiro mundial, utilizou sensores na via para implementar tarifação dinâmica (o preço sobe quando a demanda é alta), reduzindo a procura por vagas em 43%.</w:t>
      </w:r>
    </w:p>
    <w:p w14:paraId="2922FFE0" w14:textId="2DC024E6" w:rsidR="00F630BB" w:rsidRDefault="6EE94C04" w:rsidP="6B013430">
      <w:pPr>
        <w:pStyle w:val="PargrafodaLista"/>
        <w:numPr>
          <w:ilvl w:val="0"/>
          <w:numId w:val="12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Barcelona (Espanha):</w:t>
      </w:r>
      <w:r w:rsidRPr="6B013430">
        <w:rPr>
          <w:rFonts w:ascii="Arial Nova" w:eastAsia="Arial Nova" w:hAnsi="Arial Nova" w:cs="Arial Nova"/>
        </w:rPr>
        <w:t xml:space="preserve"> Utiliza sensores de solo para guiar motoristas e ônibus turísticos, integrados a uma plataforma de gestão urbana centralizada.</w:t>
      </w:r>
    </w:p>
    <w:p w14:paraId="13F11515" w14:textId="4686A65A" w:rsidR="00F630BB" w:rsidRDefault="6EE94C04" w:rsidP="6B013430">
      <w:pPr>
        <w:pStyle w:val="PargrafodaLista"/>
        <w:numPr>
          <w:ilvl w:val="0"/>
          <w:numId w:val="12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Cenário Atual em SP:</w:t>
      </w:r>
      <w:r w:rsidRPr="6B013430">
        <w:rPr>
          <w:rFonts w:ascii="Arial Nova" w:eastAsia="Arial Nova" w:hAnsi="Arial Nova" w:cs="Arial Nova"/>
        </w:rPr>
        <w:t xml:space="preserve"> A Zona Azul Digital (operada pela Estapar) digitalizou a compra do crédito, mas não possui sensoriamento de ocupação em tempo real nas vias públicas, dependendo exclusivamente da fiscalização visual humana.</w:t>
      </w:r>
    </w:p>
    <w:p w14:paraId="75B2F2F7" w14:textId="1D258D76" w:rsidR="00F630BB" w:rsidRDefault="6EE94C04" w:rsidP="6B013430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3. METODOLOGIA</w:t>
      </w:r>
    </w:p>
    <w:p w14:paraId="07F06CCE" w14:textId="284A37AA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pesquisa classifica-se como aplicada e exploratória. A metodologia foi dividida em três etapas:</w:t>
      </w:r>
    </w:p>
    <w:p w14:paraId="5EF59150" w14:textId="53E75247" w:rsidR="00F630BB" w:rsidRDefault="6EE94C04" w:rsidP="6B013430">
      <w:pPr>
        <w:pStyle w:val="PargrafodaLista"/>
        <w:numPr>
          <w:ilvl w:val="0"/>
          <w:numId w:val="11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Levantamento Bibliográfico e Técnico:</w:t>
      </w:r>
      <w:r w:rsidRPr="6B013430">
        <w:rPr>
          <w:rFonts w:ascii="Arial Nova" w:eastAsia="Arial Nova" w:hAnsi="Arial Nova" w:cs="Arial Nova"/>
        </w:rPr>
        <w:t xml:space="preserve"> Análise das especificações técnicas dos protocolos de comunicação (LoRaWAN vs. NB-IoT vs. Sigfox) e tipos de sensores (Ultrassônico vs. Geomagnético).</w:t>
      </w:r>
    </w:p>
    <w:p w14:paraId="480A8B02" w14:textId="6E3DC529" w:rsidR="00F630BB" w:rsidRDefault="6EE94C04" w:rsidP="6B013430">
      <w:pPr>
        <w:pStyle w:val="PargrafodaLista"/>
        <w:numPr>
          <w:ilvl w:val="0"/>
          <w:numId w:val="11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Estudo de Caso (Cenário Hipotético):</w:t>
      </w:r>
      <w:r w:rsidRPr="6B013430">
        <w:rPr>
          <w:rFonts w:ascii="Arial Nova" w:eastAsia="Arial Nova" w:hAnsi="Arial Nova" w:cs="Arial Nova"/>
        </w:rPr>
        <w:t xml:space="preserve"> Modelagem da solução considerando as restrições geográficas e de infraestrutura da cidade de São Paulo, especificamente na região da Avenida Faria Lima e arredores.</w:t>
      </w:r>
    </w:p>
    <w:p w14:paraId="0E9A690B" w14:textId="755FEC4A" w:rsidR="00F630BB" w:rsidRDefault="6EE94C04" w:rsidP="6B013430">
      <w:pPr>
        <w:pStyle w:val="PargrafodaLista"/>
        <w:numPr>
          <w:ilvl w:val="0"/>
          <w:numId w:val="11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Análise de Viabilidade:</w:t>
      </w:r>
      <w:r w:rsidRPr="6B013430">
        <w:rPr>
          <w:rFonts w:ascii="Arial Nova" w:eastAsia="Arial Nova" w:hAnsi="Arial Nova" w:cs="Arial Nova"/>
        </w:rPr>
        <w:t xml:space="preserve"> Comparação de custos, benefícios e desafios de implantação baseada em dados secundários de relatórios de tráfego e manuais de hardware IoT.</w:t>
      </w:r>
    </w:p>
    <w:p w14:paraId="786FFBA3" w14:textId="0A665C32" w:rsidR="00F630BB" w:rsidRDefault="6EE94C04" w:rsidP="6B013430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4. PROPOSTA DE SOLUÇÃO</w:t>
      </w:r>
    </w:p>
    <w:p w14:paraId="32735A4E" w14:textId="16163437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4.1 Arquitetura do Sistema</w:t>
      </w:r>
    </w:p>
    <w:p w14:paraId="34A324D8" w14:textId="50DC914C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solução proposta, denominada "SP-Vaga Inteligente", consiste em uma arquitetura de quatro camadas projetada para alta escalabilidade.</w:t>
      </w:r>
    </w:p>
    <w:p w14:paraId="0EA01DBF" w14:textId="68D6C39E" w:rsidR="00F630BB" w:rsidRDefault="6EE94C04" w:rsidP="6B013430">
      <w:pPr>
        <w:pStyle w:val="Ttulo4"/>
        <w:spacing w:before="319" w:after="319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A. Camada de Percepção (Sensores)</w:t>
      </w:r>
    </w:p>
    <w:p w14:paraId="4E3E6C87" w14:textId="34B74FC3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Serão utilizados </w:t>
      </w:r>
      <w:r w:rsidRPr="6B013430">
        <w:rPr>
          <w:rFonts w:ascii="Arial Nova" w:eastAsia="Arial Nova" w:hAnsi="Arial Nova" w:cs="Arial Nova"/>
          <w:b/>
          <w:bCs/>
        </w:rPr>
        <w:t>sensores geomagnéticos de embutir (flush-mount)</w:t>
      </w:r>
      <w:r w:rsidRPr="6B013430">
        <w:rPr>
          <w:rFonts w:ascii="Arial Nova" w:eastAsia="Arial Nova" w:hAnsi="Arial Nova" w:cs="Arial Nova"/>
        </w:rPr>
        <w:t xml:space="preserve"> com detecção dupla (magnetômetro + radar/infravermelho).</w:t>
      </w:r>
    </w:p>
    <w:p w14:paraId="4C1623E6" w14:textId="0C0BB134" w:rsidR="00F630BB" w:rsidRDefault="6EE94C04" w:rsidP="6B013430">
      <w:pPr>
        <w:pStyle w:val="PargrafodaLista"/>
        <w:numPr>
          <w:ilvl w:val="0"/>
          <w:numId w:val="10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Justificativa:</w:t>
      </w:r>
      <w:r w:rsidRPr="6B013430">
        <w:rPr>
          <w:rFonts w:ascii="Arial Nova" w:eastAsia="Arial Nova" w:hAnsi="Arial Nova" w:cs="Arial Nova"/>
        </w:rPr>
        <w:t xml:space="preserve"> Sensores de superfície são vulneráveis a vandalismo e danos mecânicos. O modelo embutido é instalado em um furo no asfalto, coberto com resina epóxi, tornando-se invisível e resistente ao tráfego pesado.</w:t>
      </w:r>
    </w:p>
    <w:p w14:paraId="5E8658C8" w14:textId="6CC3AF24" w:rsidR="00F630BB" w:rsidRDefault="6EE94C04" w:rsidP="6B013430">
      <w:pPr>
        <w:pStyle w:val="PargrafodaLista"/>
        <w:numPr>
          <w:ilvl w:val="0"/>
          <w:numId w:val="10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Alimentação:</w:t>
      </w:r>
      <w:r w:rsidRPr="6B013430">
        <w:rPr>
          <w:rFonts w:ascii="Arial Nova" w:eastAsia="Arial Nova" w:hAnsi="Arial Nova" w:cs="Arial Nova"/>
        </w:rPr>
        <w:t xml:space="preserve"> Bateria interna de lítio com autonomia estimada de 5 a 7 anos.</w:t>
      </w:r>
    </w:p>
    <w:p w14:paraId="7E5DC324" w14:textId="62914259" w:rsidR="00F630BB" w:rsidRDefault="6EE94C04" w:rsidP="6B013430">
      <w:pPr>
        <w:pStyle w:val="Ttulo4"/>
        <w:spacing w:before="319" w:after="319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B. Camada de Rede (Conectividade)</w:t>
      </w:r>
    </w:p>
    <w:p w14:paraId="7B5CEC77" w14:textId="36D3E300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A comunicação será realizada via </w:t>
      </w:r>
      <w:r w:rsidRPr="6B013430">
        <w:rPr>
          <w:rFonts w:ascii="Arial Nova" w:eastAsia="Arial Nova" w:hAnsi="Arial Nova" w:cs="Arial Nova"/>
          <w:b/>
          <w:bCs/>
        </w:rPr>
        <w:t>NB-IoT (Narrowband IoT)</w:t>
      </w:r>
      <w:r w:rsidRPr="6B013430">
        <w:rPr>
          <w:rFonts w:ascii="Arial Nova" w:eastAsia="Arial Nova" w:hAnsi="Arial Nova" w:cs="Arial Nova"/>
        </w:rPr>
        <w:t>.</w:t>
      </w:r>
    </w:p>
    <w:p w14:paraId="41544EED" w14:textId="01ECF5FD" w:rsidR="00F630BB" w:rsidRDefault="6EE94C04" w:rsidP="6B013430">
      <w:pPr>
        <w:pStyle w:val="PargrafodaLista"/>
        <w:numPr>
          <w:ilvl w:val="0"/>
          <w:numId w:val="9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Justificativa:</w:t>
      </w:r>
      <w:r w:rsidRPr="6B013430">
        <w:rPr>
          <w:rFonts w:ascii="Arial Nova" w:eastAsia="Arial Nova" w:hAnsi="Arial Nova" w:cs="Arial Nova"/>
        </w:rPr>
        <w:t xml:space="preserve"> Ao contrário do LoRaWAN, que exigiria a instalação de gateways (antenas) próprias no topo de edifícios, o NB-IoT utiliza a infraestrutura celular 4G/LTE já existente das operadoras de telecomunicações. São Paulo possui excelente cobertura celular, e o NB-IoT oferece penetração de sinal superior</w:t>
      </w:r>
      <w:r w:rsidR="57CDB4D0" w:rsidRPr="6B013430">
        <w:rPr>
          <w:rFonts w:ascii="Arial Nova" w:eastAsia="Arial Nova" w:hAnsi="Arial Nova" w:cs="Arial Nova"/>
        </w:rPr>
        <w:t xml:space="preserve"> </w:t>
      </w:r>
      <w:r w:rsidRPr="6B013430">
        <w:rPr>
          <w:rFonts w:ascii="Arial Nova" w:eastAsia="Arial Nova" w:hAnsi="Arial Nova" w:cs="Arial Nova"/>
        </w:rPr>
        <w:t>para áreas sombreadas por grandes edifícios.</w:t>
      </w:r>
    </w:p>
    <w:p w14:paraId="3DF23EA3" w14:textId="3F57A71B" w:rsidR="00F630BB" w:rsidRDefault="6EE94C04" w:rsidP="6B013430">
      <w:pPr>
        <w:pStyle w:val="Ttulo4"/>
        <w:spacing w:before="319" w:after="319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C. Camada de Processamento (Fluxo de Dados)</w:t>
      </w:r>
    </w:p>
    <w:p w14:paraId="73ACAEAB" w14:textId="0DF25466" w:rsidR="00F630BB" w:rsidRDefault="6EE94C04" w:rsidP="6B013430">
      <w:pPr>
        <w:pStyle w:val="PargrafodaLista"/>
        <w:numPr>
          <w:ilvl w:val="0"/>
          <w:numId w:val="8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veículo estaciona sobre a vaga.</w:t>
      </w:r>
    </w:p>
    <w:p w14:paraId="146DB234" w14:textId="11C1F406" w:rsidR="00F630BB" w:rsidRDefault="6EE94C04" w:rsidP="6B013430">
      <w:pPr>
        <w:pStyle w:val="PargrafodaLista"/>
        <w:numPr>
          <w:ilvl w:val="0"/>
          <w:numId w:val="8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sensor detecta a variação do campo magnético e confirma a presença via radar.</w:t>
      </w:r>
    </w:p>
    <w:p w14:paraId="18BA24B9" w14:textId="368E9391" w:rsidR="00F630BB" w:rsidRDefault="6EE94C04" w:rsidP="6B013430">
      <w:pPr>
        <w:pStyle w:val="PargrafodaLista"/>
        <w:numPr>
          <w:ilvl w:val="0"/>
          <w:numId w:val="8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Após 30 segundos (para filtrar paradas breves), o sensor envia um pacote de dados (ID da Vaga + Status: Ocupado) via rede celular.</w:t>
      </w:r>
    </w:p>
    <w:p w14:paraId="44DA67C1" w14:textId="12D604D6" w:rsidR="00F630BB" w:rsidRDefault="6EE94C04" w:rsidP="6B013430">
      <w:pPr>
        <w:pStyle w:val="PargrafodaLista"/>
        <w:numPr>
          <w:ilvl w:val="0"/>
          <w:numId w:val="8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Os dados são recebidos na Plataforma Cloud da Prefeitura/Concessionária.</w:t>
      </w:r>
    </w:p>
    <w:p w14:paraId="4E9743C3" w14:textId="25D7AAF0" w:rsidR="00F630BB" w:rsidRDefault="6EE94C04" w:rsidP="6B013430">
      <w:pPr>
        <w:pStyle w:val="PargrafodaLista"/>
        <w:numPr>
          <w:ilvl w:val="0"/>
          <w:numId w:val="8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sistema cruza o status da vaga com o banco de dados de pagamentos ativos do CAD (Cartão Azul Digital).</w:t>
      </w:r>
    </w:p>
    <w:p w14:paraId="08616D5A" w14:textId="2D16CC98" w:rsidR="00F630BB" w:rsidRDefault="6EE94C04" w:rsidP="6B013430">
      <w:pPr>
        <w:pStyle w:val="Ttulo4"/>
        <w:spacing w:before="319" w:after="319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D. Camada de Aplicação (Interface)</w:t>
      </w:r>
    </w:p>
    <w:p w14:paraId="7D6CB634" w14:textId="53D26270" w:rsidR="00F630BB" w:rsidRDefault="6EE94C04" w:rsidP="6B013430">
      <w:pPr>
        <w:pStyle w:val="PargrafodaLista"/>
        <w:numPr>
          <w:ilvl w:val="0"/>
          <w:numId w:val="7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Para o Motorista:</w:t>
      </w:r>
      <w:r w:rsidRPr="6B013430">
        <w:rPr>
          <w:rFonts w:ascii="Arial Nova" w:eastAsia="Arial Nova" w:hAnsi="Arial Nova" w:cs="Arial Nova"/>
        </w:rPr>
        <w:t xml:space="preserve"> API aberta para integração com apps de navegação (Waze, Google Maps) e apps de Zona Azul (Zul+, Estapar), exibindo vagas livres no mapa.</w:t>
      </w:r>
    </w:p>
    <w:p w14:paraId="0197ED4A" w14:textId="78C9CDF8" w:rsidR="00F630BB" w:rsidRDefault="6EE94C04" w:rsidP="6B013430">
      <w:pPr>
        <w:pStyle w:val="PargrafodaLista"/>
        <w:numPr>
          <w:ilvl w:val="0"/>
          <w:numId w:val="7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Para a Fiscalização:</w:t>
      </w:r>
      <w:r w:rsidRPr="6B013430">
        <w:rPr>
          <w:rFonts w:ascii="Arial Nova" w:eastAsia="Arial Nova" w:hAnsi="Arial Nova" w:cs="Arial Nova"/>
        </w:rPr>
        <w:t xml:space="preserve"> Dashboard de Alerta. Se o sensor indicar "Ocupado" e não houver pagamento vinculado após 15 minutos, um alerta geolocalizado é enviado ao tablet do agente de trânsito mais próximo.</w:t>
      </w:r>
    </w:p>
    <w:p w14:paraId="25CD3B1A" w14:textId="7FB5DC79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4.2 Local de Implantação (Projeto Piloto)</w:t>
      </w:r>
    </w:p>
    <w:p w14:paraId="44E9EEFF" w14:textId="018E2E99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Sugere-se a implantação inicial no bairro do </w:t>
      </w:r>
      <w:r w:rsidRPr="6B013430">
        <w:rPr>
          <w:rFonts w:ascii="Arial Nova" w:eastAsia="Arial Nova" w:hAnsi="Arial Nova" w:cs="Arial Nova"/>
          <w:b/>
          <w:bCs/>
        </w:rPr>
        <w:t>Itaim Bibi</w:t>
      </w:r>
      <w:r w:rsidRPr="6B013430">
        <w:rPr>
          <w:rFonts w:ascii="Arial Nova" w:eastAsia="Arial Nova" w:hAnsi="Arial Nova" w:cs="Arial Nova"/>
        </w:rPr>
        <w:t>, delimitado pelas avenidas Juscelino Kubitschek e Faria Lima. Esta região combina alta rotatividade comercial, intenso tráfego de "procura de vaga" e infraestrutura de telecomunicações robusta, sendo o laboratório ideal para validação tecnológica.</w:t>
      </w:r>
    </w:p>
    <w:p w14:paraId="0AFFFF38" w14:textId="0F8D1701" w:rsidR="00F630BB" w:rsidRDefault="6EE94C04" w:rsidP="6B013430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5. AVALIAÇÃO DE IMPACTO E VIABILIDADE</w:t>
      </w:r>
    </w:p>
    <w:p w14:paraId="64D97BFF" w14:textId="05580CDA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5.1 Viabilidade Técnica</w:t>
      </w:r>
    </w:p>
    <w:p w14:paraId="1CFD0DB1" w14:textId="46FDF753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solução utiliza componentes COTS (Commercial Off-The-Shelf), ou seja, hardware já testado e disponível no mercado global. A dependência da infraestrutura celular reduz drasticamente a complexidade de engenharia civil e elétrica (sem necessidade de cabos ou novas torres).</w:t>
      </w:r>
      <w:r w:rsidR="32E4C984" w:rsidRPr="6B013430">
        <w:rPr>
          <w:rFonts w:ascii="Arial Nova" w:eastAsia="Arial Nova" w:hAnsi="Arial Nova" w:cs="Arial Nova"/>
        </w:rPr>
        <w:t>S</w:t>
      </w:r>
    </w:p>
    <w:p w14:paraId="5D2E1E9E" w14:textId="0A94A198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5.2 Benefícios Sociais e Econômicos</w:t>
      </w:r>
    </w:p>
    <w:p w14:paraId="74383CC0" w14:textId="3C46B588" w:rsidR="00F630BB" w:rsidRDefault="6EE94C04" w:rsidP="6B013430">
      <w:pPr>
        <w:pStyle w:val="PargrafodaLista"/>
        <w:numPr>
          <w:ilvl w:val="0"/>
          <w:numId w:val="6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Otimização do Tempo:</w:t>
      </w:r>
      <w:r w:rsidRPr="6B013430">
        <w:rPr>
          <w:rFonts w:ascii="Arial Nova" w:eastAsia="Arial Nova" w:hAnsi="Arial Nova" w:cs="Arial Nova"/>
        </w:rPr>
        <w:t xml:space="preserve"> Redução estimada de 15 minutos no tempo médio de procura por vaga na região piloto.</w:t>
      </w:r>
    </w:p>
    <w:p w14:paraId="26AA8E63" w14:textId="720C8F77" w:rsidR="00F630BB" w:rsidRDefault="6EE94C04" w:rsidP="6B013430">
      <w:pPr>
        <w:pStyle w:val="PargrafodaLista"/>
        <w:numPr>
          <w:ilvl w:val="0"/>
          <w:numId w:val="6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Aumento de Receita:</w:t>
      </w:r>
      <w:r w:rsidRPr="6B013430">
        <w:rPr>
          <w:rFonts w:ascii="Arial Nova" w:eastAsia="Arial Nova" w:hAnsi="Arial Nova" w:cs="Arial Nova"/>
        </w:rPr>
        <w:t xml:space="preserve"> A fiscalização direcionada por dados reduz a evasão de pagamento, aumentando a arrecadação municipal sem necessidade de aumento tarifário.</w:t>
      </w:r>
    </w:p>
    <w:p w14:paraId="1F1AC8A8" w14:textId="53692DBA" w:rsidR="00F630BB" w:rsidRDefault="6EE94C04" w:rsidP="6B013430">
      <w:pPr>
        <w:pStyle w:val="PargrafodaLista"/>
        <w:numPr>
          <w:ilvl w:val="0"/>
          <w:numId w:val="6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Comércio Local:</w:t>
      </w:r>
      <w:r w:rsidRPr="6B013430">
        <w:rPr>
          <w:rFonts w:ascii="Arial Nova" w:eastAsia="Arial Nova" w:hAnsi="Arial Nova" w:cs="Arial Nova"/>
        </w:rPr>
        <w:t xml:space="preserve"> A garantia de rotatividade favorece o comércio de rua, permitindo que mais clientes acessem as lojas ao longo do dia.</w:t>
      </w:r>
    </w:p>
    <w:p w14:paraId="786B0321" w14:textId="3CDF47A3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5.3 Sustentabilidade Ambiental</w:t>
      </w:r>
    </w:p>
    <w:p w14:paraId="5BB0BC7F" w14:textId="1A07660E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redução do "tráfego parasita" tem correlação direta com a diminuição da pegada de carbono. Menos tempo com o motor ligado em baixa velocidade resulta em menor queima de combustíveis fósseis e redução de ruído urbano, alinhando-se às metas de sustentabilidade da Agenda 2030 da ONU.</w:t>
      </w:r>
    </w:p>
    <w:p w14:paraId="0BF12588" w14:textId="3D55B93A" w:rsidR="00F630BB" w:rsidRDefault="6EE94C04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5.4 Segurança e Privacidade</w:t>
      </w:r>
    </w:p>
    <w:p w14:paraId="1F370EA3" w14:textId="0846C7AE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O sistema adota o princípio de </w:t>
      </w:r>
      <w:r w:rsidR="19D2773E" w:rsidRPr="6B013430">
        <w:rPr>
          <w:rFonts w:ascii="Arial Nova" w:eastAsia="Arial Nova" w:hAnsi="Arial Nova" w:cs="Arial Nova"/>
        </w:rPr>
        <w:t>Privacidade desde a concepção.</w:t>
      </w:r>
      <w:r w:rsidRPr="6B013430">
        <w:rPr>
          <w:rFonts w:ascii="Arial Nova" w:eastAsia="Arial Nova" w:hAnsi="Arial Nova" w:cs="Arial Nova"/>
        </w:rPr>
        <w:t xml:space="preserve"> O sensor detecta apenas a presença de massa metálica, não capturando imagens, placas ou dados pessoais do condutor. A comunicação é criptografada ponta a ponta, garantindo a integridade do sistema contra ataques cibernéticos.</w:t>
      </w:r>
    </w:p>
    <w:p w14:paraId="3FBF17C1" w14:textId="6CFE69AF" w:rsidR="023EC6F4" w:rsidRDefault="023EC6F4" w:rsidP="6B013430">
      <w:pPr>
        <w:pStyle w:val="Ttulo2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5.5 Painel de Análise: SP-Vaga Inteligente</w:t>
      </w:r>
    </w:p>
    <w:p w14:paraId="218D4D76" w14:textId="1B8A2D68" w:rsidR="023EC6F4" w:rsidRDefault="023EC6F4" w:rsidP="6B013430">
      <w:pPr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Impacto Estratégico do Projeto.</w:t>
      </w:r>
    </w:p>
    <w:p w14:paraId="764033BA" w14:textId="1BA35CF6" w:rsidR="023EC6F4" w:rsidRDefault="023EC6F4" w:rsidP="6B013430">
      <w:pPr>
        <w:jc w:val="center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 A Solução não é apenas tecnológica, ela é viável e gera valor social, econômico e ambiental</w:t>
      </w:r>
    </w:p>
    <w:p w14:paraId="70B9BB88" w14:textId="73378B0E" w:rsidR="6B013430" w:rsidRDefault="6B013430" w:rsidP="6B013430">
      <w:pPr>
        <w:rPr>
          <w:rFonts w:ascii="Arial Nova" w:eastAsia="Arial Nova" w:hAnsi="Arial Nova" w:cs="Arial Nova"/>
        </w:rPr>
      </w:pPr>
    </w:p>
    <w:p w14:paraId="4D401453" w14:textId="2F1FC1E5" w:rsidR="023EC6F4" w:rsidRDefault="023EC6F4" w:rsidP="6B013430">
      <w:pPr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                        </w:t>
      </w:r>
      <w:r>
        <w:rPr>
          <w:noProof/>
        </w:rPr>
        <w:drawing>
          <wp:inline distT="0" distB="0" distL="0" distR="0" wp14:anchorId="76D1F838" wp14:editId="59CEF778">
            <wp:extent cx="3988766" cy="3258905"/>
            <wp:effectExtent l="0" t="0" r="0" b="0"/>
            <wp:docPr id="707796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7351" name="Picture 3272473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766" cy="32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36BE" w14:textId="2885F70A" w:rsidR="023EC6F4" w:rsidRDefault="023EC6F4" w:rsidP="6B013430">
      <w:pPr>
        <w:pStyle w:val="Ttulo4"/>
        <w:rPr>
          <w:rFonts w:ascii="Arial Nova" w:eastAsia="Arial Nova" w:hAnsi="Arial Nova" w:cs="Arial Nova"/>
          <w:b/>
          <w:bCs/>
          <w:color w:val="auto"/>
        </w:rPr>
      </w:pPr>
      <w:r w:rsidRPr="6B013430">
        <w:rPr>
          <w:rFonts w:ascii="Arial Nova" w:eastAsia="Arial Nova" w:hAnsi="Arial Nova" w:cs="Arial Nova"/>
          <w:b/>
          <w:bCs/>
        </w:rPr>
        <w:t>Benefícios Sociais e Econômicos</w:t>
      </w:r>
    </w:p>
    <w:p w14:paraId="1B83BA1F" w14:textId="331CE0A4" w:rsidR="023EC6F4" w:rsidRDefault="023EC6F4" w:rsidP="6B013430">
      <w:pPr>
        <w:pStyle w:val="PargrafodaLista"/>
        <w:numPr>
          <w:ilvl w:val="0"/>
          <w:numId w:val="5"/>
        </w:numPr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Redução do estresse urbano e aumento da receita municipal com a fiscalização inteligente, permitindo que mais clientes cheguem ao comércio local.</w:t>
      </w:r>
    </w:p>
    <w:p w14:paraId="6D71CA06" w14:textId="6EEABA79" w:rsidR="023EC6F4" w:rsidRDefault="023EC6F4" w:rsidP="6B013430">
      <w:pPr>
        <w:pStyle w:val="Ttulo4"/>
        <w:rPr>
          <w:rFonts w:ascii="Arial Nova" w:eastAsia="Arial Nova" w:hAnsi="Arial Nova" w:cs="Arial Nova"/>
          <w:b/>
          <w:bCs/>
          <w:color w:val="auto"/>
        </w:rPr>
      </w:pPr>
      <w:r w:rsidRPr="6B013430">
        <w:rPr>
          <w:rFonts w:ascii="Arial Nova" w:eastAsia="Arial Nova" w:hAnsi="Arial Nova" w:cs="Arial Nova"/>
          <w:b/>
          <w:bCs/>
        </w:rPr>
        <w:t>Sustentabilidade Ambiental</w:t>
      </w:r>
    </w:p>
    <w:p w14:paraId="38A0C6CE" w14:textId="5EA5DDD3" w:rsidR="023EC6F4" w:rsidRDefault="023EC6F4" w:rsidP="6B013430">
      <w:pPr>
        <w:pStyle w:val="PargrafodaLista"/>
        <w:numPr>
          <w:ilvl w:val="0"/>
          <w:numId w:val="4"/>
        </w:numPr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Redução direta da pegada de carbono com menos carros circulando e queimando combustível desnecessariamente.</w:t>
      </w:r>
    </w:p>
    <w:p w14:paraId="29B8787C" w14:textId="1B7ACBFC" w:rsidR="023EC6F4" w:rsidRDefault="023EC6F4" w:rsidP="6B013430">
      <w:pPr>
        <w:pStyle w:val="Ttulo4"/>
        <w:rPr>
          <w:rFonts w:ascii="Arial Nova" w:eastAsia="Arial Nova" w:hAnsi="Arial Nova" w:cs="Arial Nova"/>
          <w:b/>
          <w:bCs/>
          <w:color w:val="auto"/>
        </w:rPr>
      </w:pPr>
      <w:r w:rsidRPr="6B013430">
        <w:rPr>
          <w:rFonts w:ascii="Arial Nova" w:eastAsia="Arial Nova" w:hAnsi="Arial Nova" w:cs="Arial Nova"/>
          <w:b/>
          <w:bCs/>
        </w:rPr>
        <w:t>Segurança e Privacidade (LGPD)</w:t>
      </w:r>
    </w:p>
    <w:p w14:paraId="4EF491E3" w14:textId="2267189A" w:rsidR="023EC6F4" w:rsidRDefault="023EC6F4" w:rsidP="6B013430">
      <w:pPr>
        <w:pStyle w:val="PargrafodaLista"/>
        <w:numPr>
          <w:ilvl w:val="0"/>
          <w:numId w:val="3"/>
        </w:numPr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sistema é 100% anônimo. O sensor detecta apenas massa metálica, não captura placas ou dados pessoais.</w:t>
      </w:r>
    </w:p>
    <w:p w14:paraId="0714CE4B" w14:textId="32AC077E" w:rsidR="6B1CB812" w:rsidRDefault="6B1CB812" w:rsidP="6B013430">
      <w:pPr>
        <w:pStyle w:val="Ttulo2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5.6 O Custo oculto de estacionar</w:t>
      </w:r>
    </w:p>
    <w:p w14:paraId="25904913" w14:textId="640BB2FB" w:rsidR="6B1CB812" w:rsidRDefault="6B1CB812" w:rsidP="6B013430">
      <w:pPr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Zona Azul Digital gerencia o pagamento, mas não a disponibilidade. Isso força o motorista a circular, gerando custos em tempo, dinheiro e para o meio ambiente.</w:t>
      </w:r>
    </w:p>
    <w:p w14:paraId="60158950" w14:textId="4A243046" w:rsidR="6B013430" w:rsidRDefault="6B013430" w:rsidP="6B013430">
      <w:pPr>
        <w:pStyle w:val="Ttulo3"/>
        <w:spacing w:before="0" w:after="240"/>
        <w:jc w:val="center"/>
        <w:rPr>
          <w:rFonts w:ascii="Arial Nova" w:eastAsia="Arial Nova" w:hAnsi="Arial Nova" w:cs="Arial Nova"/>
          <w:b/>
          <w:bCs/>
          <w:color w:val="374151"/>
          <w:sz w:val="24"/>
          <w:szCs w:val="24"/>
        </w:rPr>
      </w:pPr>
    </w:p>
    <w:p w14:paraId="2622CAB7" w14:textId="416EA17A" w:rsidR="2E937C6C" w:rsidRDefault="2E937C6C" w:rsidP="6B013430">
      <w:pPr>
        <w:pStyle w:val="Ttulo3"/>
        <w:jc w:val="center"/>
        <w:rPr>
          <w:rFonts w:ascii="Arial Nova" w:eastAsia="Arial Nova" w:hAnsi="Arial Nova" w:cs="Arial Nova"/>
          <w:b/>
          <w:bCs/>
          <w:i/>
          <w:iCs/>
          <w:color w:val="auto"/>
        </w:rPr>
      </w:pPr>
      <w:r w:rsidRPr="6B013430">
        <w:rPr>
          <w:rFonts w:ascii="Arial Nova" w:eastAsia="Arial Nova" w:hAnsi="Arial Nova" w:cs="Arial Nova"/>
          <w:b/>
          <w:bCs/>
          <w:i/>
          <w:iCs/>
        </w:rPr>
        <w:t>Impactos Quantitativos: Atual vs. Proposta IoT</w:t>
      </w:r>
    </w:p>
    <w:p w14:paraId="06B044D8" w14:textId="297F0E54" w:rsidR="6B013430" w:rsidRDefault="6B013430" w:rsidP="6B013430">
      <w:pPr>
        <w:rPr>
          <w:rFonts w:ascii="Arial Nova" w:eastAsia="Arial Nova" w:hAnsi="Arial Nova" w:cs="Arial Nova"/>
        </w:rPr>
      </w:pPr>
    </w:p>
    <w:p w14:paraId="44376AF3" w14:textId="6E4928C4" w:rsidR="6B1CB812" w:rsidRDefault="6B1CB812" w:rsidP="6B013430">
      <w:pPr>
        <w:rPr>
          <w:rFonts w:ascii="Arial Nova" w:eastAsia="Arial Nova" w:hAnsi="Arial Nova" w:cs="Arial Nova"/>
        </w:rPr>
      </w:pPr>
      <w:r>
        <w:rPr>
          <w:noProof/>
        </w:rPr>
        <w:drawing>
          <wp:inline distT="0" distB="0" distL="0" distR="0" wp14:anchorId="02EA59E1" wp14:editId="476B0D8A">
            <wp:extent cx="5724525" cy="2857500"/>
            <wp:effectExtent l="0" t="0" r="0" b="0"/>
            <wp:docPr id="2086118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8188" name="Picture 20861181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43B9" w14:textId="007E8D87" w:rsidR="636ED242" w:rsidRDefault="636ED242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Estimativa de redução drástica no tempo de busca e na evasão de receita (prejuízo não arrecadado pela prefeitura).</w:t>
      </w:r>
    </w:p>
    <w:p w14:paraId="33F8C787" w14:textId="0C3E6766" w:rsidR="5F01BAFF" w:rsidRDefault="5F01BAFF" w:rsidP="6B013430">
      <w:pPr>
        <w:pStyle w:val="Ttulo3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5.7 ANÁLISE DE VIABILIDADE ECONÔMICA DO PROJETO PILOTO</w:t>
      </w:r>
    </w:p>
    <w:p w14:paraId="10D04133" w14:textId="23283491" w:rsidR="5F01BAFF" w:rsidRDefault="5F01BAFF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sustentabilidade financeira é um pilar fundamental em projetos de Cidades Inteligentes. Para validar a hipótese do sistema "SP-Vaga Inteligente", foi elaborado um levantamento de custos para um projeto piloto.</w:t>
      </w:r>
    </w:p>
    <w:p w14:paraId="38BAA1FB" w14:textId="1A1A786D" w:rsidR="5F01BAFF" w:rsidRDefault="5F01BAFF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5.8 Premissas do Projeto Piloto</w:t>
      </w:r>
    </w:p>
    <w:p w14:paraId="1D5493BE" w14:textId="6C4626C2" w:rsidR="5F01BAFF" w:rsidRDefault="5F01BAFF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cenário base para a modelagem financeira considera a implantação em uma zona de alta densidade comercial, com as seguintes características:</w:t>
      </w:r>
    </w:p>
    <w:p w14:paraId="64A7F1C0" w14:textId="7A1D1816" w:rsidR="5F01BAFF" w:rsidRDefault="5F01BAFF" w:rsidP="6B013430">
      <w:pPr>
        <w:pStyle w:val="PargrafodaLista"/>
        <w:numPr>
          <w:ilvl w:val="0"/>
          <w:numId w:val="2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Localização:</w:t>
      </w:r>
      <w:r w:rsidRPr="6B013430">
        <w:rPr>
          <w:rFonts w:ascii="Arial Nova" w:eastAsia="Arial Nova" w:hAnsi="Arial Nova" w:cs="Arial Nova"/>
        </w:rPr>
        <w:t xml:space="preserve"> Bairro Itaim Bibi (Zona Azul Digital).</w:t>
      </w:r>
    </w:p>
    <w:p w14:paraId="02072F96" w14:textId="599EFB69" w:rsidR="5F01BAFF" w:rsidRDefault="5F01BAFF" w:rsidP="6B013430">
      <w:pPr>
        <w:pStyle w:val="PargrafodaLista"/>
        <w:numPr>
          <w:ilvl w:val="0"/>
          <w:numId w:val="2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Escopo:</w:t>
      </w:r>
      <w:r w:rsidRPr="6B013430">
        <w:rPr>
          <w:rFonts w:ascii="Arial Nova" w:eastAsia="Arial Nova" w:hAnsi="Arial Nova" w:cs="Arial Nova"/>
        </w:rPr>
        <w:t xml:space="preserve"> 500 vagas de estacionamento rotativo monitoradas.</w:t>
      </w:r>
    </w:p>
    <w:p w14:paraId="30ACBE0E" w14:textId="07F3B573" w:rsidR="5F01BAFF" w:rsidRDefault="5F01BAFF" w:rsidP="6B013430">
      <w:pPr>
        <w:pStyle w:val="PargrafodaLista"/>
        <w:numPr>
          <w:ilvl w:val="0"/>
          <w:numId w:val="2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Tecnologia:</w:t>
      </w:r>
      <w:r w:rsidRPr="6B013430">
        <w:rPr>
          <w:rFonts w:ascii="Arial Nova" w:eastAsia="Arial Nova" w:hAnsi="Arial Nova" w:cs="Arial Nova"/>
        </w:rPr>
        <w:t xml:space="preserve"> Sensores geomagnéticos de solo com conectividade NB-IoT.</w:t>
      </w:r>
    </w:p>
    <w:p w14:paraId="05CA2A22" w14:textId="6F116B44" w:rsidR="5F01BAFF" w:rsidRDefault="5F01BAFF" w:rsidP="6B013430">
      <w:pPr>
        <w:pStyle w:val="PargrafodaLista"/>
        <w:numPr>
          <w:ilvl w:val="0"/>
          <w:numId w:val="2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Período de Análise:</w:t>
      </w:r>
      <w:r w:rsidRPr="6B013430">
        <w:rPr>
          <w:rFonts w:ascii="Arial Nova" w:eastAsia="Arial Nova" w:hAnsi="Arial Nova" w:cs="Arial Nova"/>
        </w:rPr>
        <w:t xml:space="preserve"> 12 meses.</w:t>
      </w:r>
    </w:p>
    <w:p w14:paraId="4899436A" w14:textId="6581733E" w:rsidR="5F01BAFF" w:rsidRDefault="5F01BAFF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5.9 Despesas de Capital (CAPEX)</w:t>
      </w:r>
    </w:p>
    <w:p w14:paraId="1193FF95" w14:textId="1F52FB3F" w:rsidR="5F01BAFF" w:rsidRDefault="5F01BAFF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As despesas de capital referem-se ao investimento inicial necessário para a aquisição de hardware, instalação física e desenvolvimento da plataforma de software. A Tabela 1 apresenta a estimativa de custos baseada em valores de mercado para componentes industriais importados e mão-de-obra local (padrão SINAPI)</w:t>
      </w:r>
    </w:p>
    <w:p w14:paraId="05981EBD" w14:textId="1270D2C7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1B7E9510" w14:textId="3B036D10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2B443532" w14:textId="78895159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3660482F" w14:textId="2C2DFD82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5B888AD8" w14:textId="3AAB2AFC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6ADF876D" w14:textId="785E5B73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34DD7318" w14:textId="74E1918A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06CD740B" w14:textId="354A4387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50A855DD" w14:textId="77F6D0E2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52B05857" w14:textId="63D22231" w:rsidR="6B013430" w:rsidRDefault="6B013430" w:rsidP="6B013430">
      <w:pPr>
        <w:rPr>
          <w:rFonts w:ascii="Arial Nova" w:eastAsia="Arial Nova" w:hAnsi="Arial Nova" w:cs="Arial Nova"/>
        </w:rPr>
      </w:pPr>
    </w:p>
    <w:p w14:paraId="4248E009" w14:textId="5585AE16" w:rsidR="6B013430" w:rsidRDefault="6B013430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</w:p>
    <w:p w14:paraId="6F6BADB7" w14:textId="6E302358" w:rsidR="216BE557" w:rsidRDefault="216BE557" w:rsidP="6B013430">
      <w:pPr>
        <w:pStyle w:val="Ttulo4"/>
        <w:jc w:val="center"/>
        <w:rPr>
          <w:rFonts w:ascii="Arial Nova" w:eastAsia="Arial Nova" w:hAnsi="Arial Nova" w:cs="Arial Nova"/>
          <w:color w:val="auto"/>
        </w:rPr>
      </w:pPr>
      <w:r w:rsidRPr="6B013430">
        <w:rPr>
          <w:rFonts w:ascii="Arial Nova" w:eastAsia="Arial Nova" w:hAnsi="Arial Nova" w:cs="Arial Nova"/>
          <w:b/>
          <w:bCs/>
        </w:rPr>
        <w:t>Tabela 1 – Estimativa de Investimento Inicial (CAPEX)</w:t>
      </w:r>
    </w:p>
    <w:p w14:paraId="53AEC47A" w14:textId="2F9C5CEF" w:rsidR="6B013430" w:rsidRDefault="6B013430" w:rsidP="6B013430">
      <w:pPr>
        <w:rPr>
          <w:rFonts w:ascii="Arial Nova" w:eastAsia="Arial Nova" w:hAnsi="Arial Nova" w:cs="Arial Nov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450"/>
        <w:gridCol w:w="3526"/>
        <w:gridCol w:w="892"/>
        <w:gridCol w:w="1351"/>
        <w:gridCol w:w="1791"/>
      </w:tblGrid>
      <w:tr w:rsidR="6B013430" w14:paraId="050F86D5" w14:textId="77777777" w:rsidTr="6B013430">
        <w:trPr>
          <w:trHeight w:val="754"/>
        </w:trPr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E20EF" w14:textId="2FCACEE7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36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BA298" w14:textId="316CDDDA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1BC13" w14:textId="29D08C95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Qtd</w:t>
            </w:r>
          </w:p>
        </w:tc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23DB6" w14:textId="605A29C6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Custo Unit. (R$)</w:t>
            </w:r>
          </w:p>
        </w:tc>
        <w:tc>
          <w:tcPr>
            <w:tcW w:w="18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B3F36" w14:textId="72FCDE5F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Custo Total (R$)</w:t>
            </w:r>
          </w:p>
        </w:tc>
      </w:tr>
      <w:tr w:rsidR="6B013430" w14:paraId="66E84DD7" w14:textId="77777777" w:rsidTr="6B013430">
        <w:trPr>
          <w:trHeight w:val="300"/>
        </w:trPr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86571" w14:textId="68B83BB4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Hardware</w:t>
            </w:r>
          </w:p>
        </w:tc>
        <w:tc>
          <w:tcPr>
            <w:tcW w:w="36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B818C" w14:textId="54BB1B13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Sensor IoT de Solo (NB-IoT + Magnético), IP68, bateria 5 anos</w:t>
            </w:r>
          </w:p>
        </w:tc>
        <w:tc>
          <w:tcPr>
            <w:tcW w:w="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0F675" w14:textId="46EF5ACD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500</w:t>
            </w:r>
          </w:p>
        </w:tc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DE6D1" w14:textId="07A1871B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450,00</w:t>
            </w:r>
          </w:p>
        </w:tc>
        <w:tc>
          <w:tcPr>
            <w:tcW w:w="18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59A6F" w14:textId="63F8F694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225.000,00</w:t>
            </w:r>
          </w:p>
        </w:tc>
      </w:tr>
      <w:tr w:rsidR="6B013430" w14:paraId="077B9FCA" w14:textId="77777777" w:rsidTr="6B013430">
        <w:trPr>
          <w:trHeight w:val="300"/>
        </w:trPr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6B7B5" w14:textId="402302D4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Instalação</w:t>
            </w:r>
          </w:p>
        </w:tc>
        <w:tc>
          <w:tcPr>
            <w:tcW w:w="36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7BB19" w14:textId="453C3E62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Perfuração de solo (coring), resina epóxi e mão-de-obra</w:t>
            </w:r>
          </w:p>
        </w:tc>
        <w:tc>
          <w:tcPr>
            <w:tcW w:w="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DAE87" w14:textId="7FC34696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500</w:t>
            </w:r>
          </w:p>
        </w:tc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FCE7B" w14:textId="38581D1E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80,00</w:t>
            </w:r>
          </w:p>
        </w:tc>
        <w:tc>
          <w:tcPr>
            <w:tcW w:w="18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C3AB3" w14:textId="7E384F7C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40.000,00</w:t>
            </w:r>
          </w:p>
        </w:tc>
      </w:tr>
      <w:tr w:rsidR="6B013430" w14:paraId="7A6F5B87" w14:textId="77777777" w:rsidTr="6B013430">
        <w:trPr>
          <w:trHeight w:val="300"/>
        </w:trPr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CB969" w14:textId="1AE0F329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Software</w:t>
            </w:r>
          </w:p>
        </w:tc>
        <w:tc>
          <w:tcPr>
            <w:tcW w:w="36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1E957" w14:textId="67BDFBCC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Setup da Plataforma, API de Integração e Dashboard</w:t>
            </w:r>
          </w:p>
        </w:tc>
        <w:tc>
          <w:tcPr>
            <w:tcW w:w="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A65EE" w14:textId="2EE81E75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1</w:t>
            </w:r>
          </w:p>
        </w:tc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6A7DF" w14:textId="5CC8FA7A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60.000,00</w:t>
            </w:r>
          </w:p>
        </w:tc>
        <w:tc>
          <w:tcPr>
            <w:tcW w:w="18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21E54" w14:textId="71F15EA3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60.000,00</w:t>
            </w:r>
          </w:p>
        </w:tc>
      </w:tr>
      <w:tr w:rsidR="6B013430" w14:paraId="311B82A7" w14:textId="77777777" w:rsidTr="6B013430">
        <w:trPr>
          <w:trHeight w:val="300"/>
        </w:trPr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A6AE" w14:textId="6AA38CE3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Capacitação</w:t>
            </w:r>
          </w:p>
        </w:tc>
        <w:tc>
          <w:tcPr>
            <w:tcW w:w="36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EFF17" w14:textId="2B5CC140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Treinamento de agentes e equipe técnica</w:t>
            </w:r>
          </w:p>
        </w:tc>
        <w:tc>
          <w:tcPr>
            <w:tcW w:w="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DB09B" w14:textId="34357AEE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1</w:t>
            </w:r>
          </w:p>
        </w:tc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A221B" w14:textId="30B1C979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5.000,00</w:t>
            </w:r>
          </w:p>
        </w:tc>
        <w:tc>
          <w:tcPr>
            <w:tcW w:w="18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EFABF" w14:textId="7B130779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5.000,00</w:t>
            </w:r>
          </w:p>
        </w:tc>
      </w:tr>
      <w:tr w:rsidR="6B013430" w14:paraId="12C313B4" w14:textId="77777777" w:rsidTr="6B013430">
        <w:trPr>
          <w:trHeight w:val="300"/>
        </w:trPr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45060" w14:textId="4F28A31F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Logística</w:t>
            </w:r>
          </w:p>
        </w:tc>
        <w:tc>
          <w:tcPr>
            <w:tcW w:w="36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1B86A" w14:textId="2FC7E9F9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Frete e mobilização</w:t>
            </w:r>
          </w:p>
        </w:tc>
        <w:tc>
          <w:tcPr>
            <w:tcW w:w="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75EB1" w14:textId="5E853108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1</w:t>
            </w:r>
          </w:p>
        </w:tc>
        <w:tc>
          <w:tcPr>
            <w:tcW w:w="1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80293" w14:textId="04750A51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3.000,00</w:t>
            </w:r>
          </w:p>
        </w:tc>
        <w:tc>
          <w:tcPr>
            <w:tcW w:w="18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BA25E" w14:textId="442838B9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3.000,00</w:t>
            </w:r>
          </w:p>
        </w:tc>
      </w:tr>
      <w:tr w:rsidR="6B013430" w14:paraId="5B840EF1" w14:textId="77777777" w:rsidTr="6B013430">
        <w:trPr>
          <w:trHeight w:val="300"/>
        </w:trPr>
        <w:tc>
          <w:tcPr>
            <w:tcW w:w="7243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5E7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B82C7" w14:textId="77CD16B3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INVESTIMENTO TOTAL DO PILOTO</w:t>
            </w:r>
          </w:p>
        </w:tc>
        <w:tc>
          <w:tcPr>
            <w:tcW w:w="18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5E7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426EB" w14:textId="12255DC1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R$ 333.000,00</w:t>
            </w:r>
          </w:p>
        </w:tc>
      </w:tr>
    </w:tbl>
    <w:p w14:paraId="67AB5FD6" w14:textId="6B071CC0" w:rsidR="6B013430" w:rsidRDefault="6B013430" w:rsidP="6B013430">
      <w:pPr>
        <w:spacing w:after="0"/>
        <w:jc w:val="both"/>
        <w:rPr>
          <w:rFonts w:ascii="Arial Nova" w:eastAsia="Arial Nova" w:hAnsi="Arial Nova" w:cs="Arial Nova"/>
        </w:rPr>
      </w:pPr>
    </w:p>
    <w:p w14:paraId="7E31F3CD" w14:textId="08AE540C" w:rsidR="5E631F73" w:rsidRDefault="5E631F73" w:rsidP="6B013430">
      <w:pPr>
        <w:spacing w:after="0"/>
        <w:jc w:val="both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O investimento inicial representa um custo unitário de implantação de </w:t>
      </w:r>
      <w:r w:rsidRPr="6B013430">
        <w:rPr>
          <w:rFonts w:ascii="Arial Nova" w:eastAsia="Arial Nova" w:hAnsi="Arial Nova" w:cs="Arial Nova"/>
          <w:b/>
          <w:bCs/>
        </w:rPr>
        <w:t>R$ 666,00 por vaga</w:t>
      </w:r>
      <w:r w:rsidRPr="6B013430">
        <w:rPr>
          <w:rFonts w:ascii="Arial Nova" w:eastAsia="Arial Nova" w:hAnsi="Arial Nova" w:cs="Arial Nova"/>
        </w:rPr>
        <w:t>. Abaixo, detalham-se os custos mensais recorrentes para a operação do sistema.</w:t>
      </w:r>
    </w:p>
    <w:p w14:paraId="192E39D5" w14:textId="63127946" w:rsidR="6B013430" w:rsidRDefault="6B013430" w:rsidP="6B013430">
      <w:pPr>
        <w:spacing w:after="0"/>
        <w:jc w:val="both"/>
        <w:rPr>
          <w:rFonts w:ascii="Arial Nova" w:eastAsia="Arial Nova" w:hAnsi="Arial Nova" w:cs="Arial Nova"/>
        </w:rPr>
      </w:pPr>
    </w:p>
    <w:p w14:paraId="596F42DE" w14:textId="3D12F821" w:rsidR="5E631F73" w:rsidRDefault="5E631F73" w:rsidP="6B013430">
      <w:pPr>
        <w:pStyle w:val="Ttulo4"/>
        <w:jc w:val="center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Tabela 2 – Estimativa de Custos Mensais (OPEX)</w:t>
      </w:r>
    </w:p>
    <w:p w14:paraId="74FBC8BD" w14:textId="467D4FD5" w:rsidR="6B013430" w:rsidRDefault="6B013430" w:rsidP="6B013430">
      <w:pPr>
        <w:rPr>
          <w:rFonts w:ascii="Arial Nova" w:eastAsia="Arial Nova" w:hAnsi="Arial Nova" w:cs="Arial Nov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258"/>
        <w:gridCol w:w="4500"/>
        <w:gridCol w:w="2252"/>
      </w:tblGrid>
      <w:tr w:rsidR="6B013430" w14:paraId="3C8E2DF4" w14:textId="77777777" w:rsidTr="6B013430">
        <w:trPr>
          <w:trHeight w:val="300"/>
        </w:trPr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15206" w14:textId="20221AEE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58EA8" w14:textId="2BD7E29A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FFD77" w14:textId="410419D1" w:rsidR="6B013430" w:rsidRDefault="6B013430" w:rsidP="6B013430">
            <w:pPr>
              <w:spacing w:after="0"/>
              <w:jc w:val="center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Custo Mensal (R$)</w:t>
            </w:r>
          </w:p>
        </w:tc>
      </w:tr>
      <w:tr w:rsidR="6B013430" w14:paraId="286427F3" w14:textId="77777777" w:rsidTr="6B013430">
        <w:trPr>
          <w:trHeight w:val="300"/>
        </w:trPr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63D61" w14:textId="7FFDE7D7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Conectividade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B8DF6" w14:textId="7902A1DF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Plano de dados NB-IoT para 500 sensores (M2M)</w:t>
            </w:r>
          </w:p>
        </w:tc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65E7E" w14:textId="29EE16EA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1.250,00</w:t>
            </w:r>
          </w:p>
        </w:tc>
      </w:tr>
      <w:tr w:rsidR="6B013430" w14:paraId="59BC7D9A" w14:textId="77777777" w:rsidTr="6B013430">
        <w:trPr>
          <w:trHeight w:val="300"/>
        </w:trPr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8E98D" w14:textId="7EF3FF7E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Cloud Computing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E69FE" w14:textId="5B48AEA8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Servidores e banco de dados (AWS/Azure)</w:t>
            </w:r>
          </w:p>
        </w:tc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C32C6" w14:textId="204B375A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800,00</w:t>
            </w:r>
          </w:p>
        </w:tc>
      </w:tr>
      <w:tr w:rsidR="6B013430" w14:paraId="152586CA" w14:textId="77777777" w:rsidTr="6B013430">
        <w:trPr>
          <w:trHeight w:val="300"/>
        </w:trPr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39E3D" w14:textId="7D03C23B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Licenciamento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1E413" w14:textId="28B4A151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Manutenção evolutiva de software (SaaS)</w:t>
            </w:r>
          </w:p>
        </w:tc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0D607" w14:textId="55F674F5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1.500,00</w:t>
            </w:r>
          </w:p>
        </w:tc>
      </w:tr>
      <w:tr w:rsidR="6B013430" w14:paraId="2F1332C7" w14:textId="77777777" w:rsidTr="6B013430">
        <w:trPr>
          <w:trHeight w:val="300"/>
        </w:trPr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D43FC" w14:textId="6D451F13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Manutenção Física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956A5" w14:textId="654341D3" w:rsidR="6B013430" w:rsidRDefault="6B013430" w:rsidP="6B013430">
            <w:pPr>
              <w:spacing w:after="0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Verba de contingência (1% do hardware/mês)</w:t>
            </w:r>
          </w:p>
        </w:tc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B3E524" w14:textId="06C65414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sz w:val="22"/>
                <w:szCs w:val="22"/>
              </w:rPr>
              <w:t>2.250,00</w:t>
            </w:r>
          </w:p>
        </w:tc>
      </w:tr>
      <w:tr w:rsidR="6B013430" w14:paraId="15E80360" w14:textId="77777777" w:rsidTr="6B013430">
        <w:trPr>
          <w:trHeight w:val="300"/>
        </w:trPr>
        <w:tc>
          <w:tcPr>
            <w:tcW w:w="679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5E7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C6027" w14:textId="021D0B61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CUSTO OPERACIONAL MENSAL</w:t>
            </w:r>
          </w:p>
        </w:tc>
        <w:tc>
          <w:tcPr>
            <w:tcW w:w="2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5E7E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93FF5" w14:textId="179F4A29" w:rsidR="6B013430" w:rsidRDefault="6B013430" w:rsidP="6B013430">
            <w:pPr>
              <w:spacing w:after="0"/>
              <w:jc w:val="right"/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</w:pPr>
            <w:r w:rsidRPr="6B013430">
              <w:rPr>
                <w:rFonts w:ascii="Arial Nova" w:eastAsia="Arial Nova" w:hAnsi="Arial Nova" w:cs="Arial Nova"/>
                <w:b/>
                <w:bCs/>
                <w:sz w:val="22"/>
                <w:szCs w:val="22"/>
              </w:rPr>
              <w:t>R$ 5.800,00</w:t>
            </w:r>
          </w:p>
        </w:tc>
      </w:tr>
    </w:tbl>
    <w:p w14:paraId="39E9B36D" w14:textId="23F1A11B" w:rsidR="6B013430" w:rsidRDefault="6B013430" w:rsidP="6B013430">
      <w:pPr>
        <w:rPr>
          <w:rFonts w:ascii="Arial Nova" w:eastAsia="Arial Nova" w:hAnsi="Arial Nova" w:cs="Arial Nova"/>
        </w:rPr>
      </w:pPr>
    </w:p>
    <w:p w14:paraId="5F4B3660" w14:textId="1639823F" w:rsidR="702D2882" w:rsidRDefault="702D2882" w:rsidP="6B013430">
      <w:pPr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Considerando a recuperação da receita perdida por evasão (estimada em R$ 69.960,00/mês), o projeto gera um superávit operacional mensal de </w:t>
      </w:r>
      <w:r w:rsidRPr="6B013430">
        <w:rPr>
          <w:rFonts w:ascii="Arial Nova" w:eastAsia="Arial Nova" w:hAnsi="Arial Nova" w:cs="Arial Nova"/>
          <w:b/>
          <w:bCs/>
        </w:rPr>
        <w:t>R$ 64.160,00</w:t>
      </w:r>
      <w:r w:rsidRPr="6B013430">
        <w:rPr>
          <w:rFonts w:ascii="Arial Nova" w:eastAsia="Arial Nova" w:hAnsi="Arial Nova" w:cs="Arial Nova"/>
        </w:rPr>
        <w:t xml:space="preserve">, resultando em </w:t>
      </w:r>
      <w:r w:rsidR="0EE6AE6E" w:rsidRPr="6B013430">
        <w:rPr>
          <w:rFonts w:ascii="Arial Nova" w:eastAsia="Arial Nova" w:hAnsi="Arial Nova" w:cs="Arial Nova"/>
        </w:rPr>
        <w:t>uma estimativa</w:t>
      </w:r>
      <w:r w:rsidRPr="6B013430">
        <w:rPr>
          <w:rFonts w:ascii="Arial Nova" w:eastAsia="Arial Nova" w:hAnsi="Arial Nova" w:cs="Arial Nova"/>
        </w:rPr>
        <w:t xml:space="preserve"> de </w:t>
      </w:r>
      <w:r w:rsidRPr="6B013430">
        <w:rPr>
          <w:rFonts w:ascii="Arial Nova" w:eastAsia="Arial Nova" w:hAnsi="Arial Nova" w:cs="Arial Nova"/>
          <w:b/>
          <w:bCs/>
        </w:rPr>
        <w:t>5,2 meses</w:t>
      </w:r>
      <w:r w:rsidR="171E0261" w:rsidRPr="6B013430">
        <w:rPr>
          <w:rFonts w:ascii="Arial Nova" w:eastAsia="Arial Nova" w:hAnsi="Arial Nova" w:cs="Arial Nova"/>
          <w:b/>
          <w:bCs/>
        </w:rPr>
        <w:t xml:space="preserve"> </w:t>
      </w:r>
      <w:r w:rsidR="171E0261" w:rsidRPr="6B013430">
        <w:rPr>
          <w:rFonts w:ascii="Arial Nova" w:eastAsia="Arial Nova" w:hAnsi="Arial Nova" w:cs="Arial Nova"/>
        </w:rPr>
        <w:t>para o investimento retornar o valor inicial investido.</w:t>
      </w:r>
    </w:p>
    <w:p w14:paraId="7E8FF4D1" w14:textId="6B2EE5EC" w:rsidR="21517E28" w:rsidRDefault="21517E28" w:rsidP="6B013430">
      <w:pPr>
        <w:pStyle w:val="Ttulo3"/>
        <w:spacing w:before="281" w:after="281"/>
        <w:rPr>
          <w:rFonts w:ascii="Arial Nova" w:eastAsia="Arial Nova" w:hAnsi="Arial Nova" w:cs="Arial Nova"/>
          <w:b/>
          <w:bCs/>
        </w:rPr>
      </w:pPr>
      <w:r w:rsidRPr="6B013430">
        <w:rPr>
          <w:rFonts w:ascii="Arial Nova" w:eastAsia="Arial Nova" w:hAnsi="Arial Nova" w:cs="Arial Nova"/>
          <w:b/>
          <w:bCs/>
        </w:rPr>
        <w:t>5.10 Análise de Retorno sobre Investimento (ROI)</w:t>
      </w:r>
    </w:p>
    <w:p w14:paraId="68EE0B4B" w14:textId="43984439" w:rsidR="21517E28" w:rsidRDefault="21517E28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 viabilidade econômica do projeto baseia-se na recuperação de receita perdida por evasão. Estima-se que, devido à fiscalização por amostragem, cada vaga sofra em média 1 hora de ocupação irregular (não paga) por dia.</w:t>
      </w:r>
    </w:p>
    <w:p w14:paraId="0F1086B5" w14:textId="73E14A4A" w:rsidR="21517E28" w:rsidRDefault="21517E28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Com a implementação dos sensores IoT, a fiscalização torna-se direcionada, permitindo a recuperação dessa receita.</w:t>
      </w:r>
    </w:p>
    <w:p w14:paraId="3BA9A12D" w14:textId="4923CDF2" w:rsidR="21517E28" w:rsidRDefault="21517E28" w:rsidP="6B013430">
      <w:pPr>
        <w:pStyle w:val="PargrafodaLista"/>
        <w:numPr>
          <w:ilvl w:val="0"/>
          <w:numId w:val="1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Perda Estimada Atual:</w:t>
      </w:r>
      <w:r w:rsidRPr="6B013430">
        <w:rPr>
          <w:rFonts w:ascii="Arial Nova" w:eastAsia="Arial Nova" w:hAnsi="Arial Nova" w:cs="Arial Nova"/>
        </w:rPr>
        <w:t xml:space="preserve"> 500 vagas x 1 hora/dia x R$ 6,36 = R$ 3.180,00/dia ou </w:t>
      </w:r>
      <w:r w:rsidRPr="6B013430">
        <w:rPr>
          <w:rFonts w:ascii="Arial Nova" w:eastAsia="Arial Nova" w:hAnsi="Arial Nova" w:cs="Arial Nova"/>
          <w:b/>
          <w:bCs/>
        </w:rPr>
        <w:t>R$ 69.960,00/mês</w:t>
      </w:r>
      <w:r w:rsidRPr="6B013430">
        <w:rPr>
          <w:rFonts w:ascii="Arial Nova" w:eastAsia="Arial Nova" w:hAnsi="Arial Nova" w:cs="Arial Nova"/>
        </w:rPr>
        <w:t xml:space="preserve"> (considerando 22 dias úteis).</w:t>
      </w:r>
    </w:p>
    <w:p w14:paraId="51B84AFC" w14:textId="4E28F0F0" w:rsidR="21517E28" w:rsidRDefault="21517E28" w:rsidP="6B013430">
      <w:pPr>
        <w:pStyle w:val="PargrafodaLista"/>
        <w:numPr>
          <w:ilvl w:val="0"/>
          <w:numId w:val="1"/>
        </w:num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  <w:b/>
          <w:bCs/>
        </w:rPr>
        <w:t>Resultado Projetado:</w:t>
      </w:r>
      <w:r w:rsidRPr="6B013430">
        <w:rPr>
          <w:rFonts w:ascii="Arial Nova" w:eastAsia="Arial Nova" w:hAnsi="Arial Nova" w:cs="Arial Nova"/>
        </w:rPr>
        <w:t xml:space="preserve"> Ao recuperar essa receita e subtrair </w:t>
      </w:r>
      <w:r w:rsidR="6B5A5936" w:rsidRPr="6B013430">
        <w:rPr>
          <w:rFonts w:ascii="Arial Nova" w:eastAsia="Arial Nova" w:hAnsi="Arial Nova" w:cs="Arial Nova"/>
        </w:rPr>
        <w:t>as despesas operacionais</w:t>
      </w:r>
      <w:r w:rsidRPr="6B013430">
        <w:rPr>
          <w:rFonts w:ascii="Arial Nova" w:eastAsia="Arial Nova" w:hAnsi="Arial Nova" w:cs="Arial Nova"/>
        </w:rPr>
        <w:t xml:space="preserve"> (R$ 5.800,00), o projeto gera um superávit operacional de </w:t>
      </w:r>
      <w:r w:rsidRPr="6B013430">
        <w:rPr>
          <w:rFonts w:ascii="Arial Nova" w:eastAsia="Arial Nova" w:hAnsi="Arial Nova" w:cs="Arial Nova"/>
          <w:b/>
          <w:bCs/>
        </w:rPr>
        <w:t>R$ 64.160,00 mensais</w:t>
      </w:r>
      <w:r w:rsidRPr="6B013430">
        <w:rPr>
          <w:rFonts w:ascii="Arial Nova" w:eastAsia="Arial Nova" w:hAnsi="Arial Nova" w:cs="Arial Nova"/>
        </w:rPr>
        <w:t>.</w:t>
      </w:r>
    </w:p>
    <w:p w14:paraId="4594DEFF" w14:textId="48627197" w:rsidR="21517E28" w:rsidRDefault="21517E28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Conclui-se que o tempo de retorno do investimento é de aproximadamente </w:t>
      </w:r>
      <w:r w:rsidRPr="6B013430">
        <w:rPr>
          <w:rFonts w:ascii="Arial Nova" w:eastAsia="Arial Nova" w:hAnsi="Arial Nova" w:cs="Arial Nova"/>
          <w:b/>
          <w:bCs/>
        </w:rPr>
        <w:t>5,2 meses</w:t>
      </w:r>
      <w:r w:rsidRPr="6B013430">
        <w:rPr>
          <w:rFonts w:ascii="Arial Nova" w:eastAsia="Arial Nova" w:hAnsi="Arial Nova" w:cs="Arial Nova"/>
        </w:rPr>
        <w:t xml:space="preserve"> (R$ 333.000 / R$ 64.160). Após esse período, o sistema torna-se financeiramente sustentável, gerando recursos que podem ser reinvestidos na expansão da tecnologia para outras áreas da cidade.</w:t>
      </w:r>
    </w:p>
    <w:p w14:paraId="000FF264" w14:textId="5D77B80B" w:rsidR="00F630BB" w:rsidRDefault="6EE94C04" w:rsidP="6B013430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6.CONCLUSÃO</w:t>
      </w:r>
    </w:p>
    <w:p w14:paraId="3107ACF0" w14:textId="4F330C0D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O projeto "SP-Vaga Inteligente" demonstra que a aplicação de IoT na gestão de estacionamento rotativo é não apenas viável, mas necessária para a modernização de São Paulo. A combinação de sensores geomagnéticos robustos com a capilaridade da rede NB-IoT oferece uma solução eficiente para mitigar o congestionamento causado pela busca de vagas.</w:t>
      </w:r>
    </w:p>
    <w:p w14:paraId="0D2F8407" w14:textId="4BED6B9A" w:rsidR="7D845CF2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 xml:space="preserve">Embora existam desafios, como a manutenção dos sensores durante o </w:t>
      </w:r>
      <w:r w:rsidR="3FA829B4" w:rsidRPr="6B013430">
        <w:rPr>
          <w:rFonts w:ascii="Arial Nova" w:eastAsia="Arial Nova" w:hAnsi="Arial Nova" w:cs="Arial Nova"/>
        </w:rPr>
        <w:t>s</w:t>
      </w:r>
      <w:r w:rsidRPr="6B013430">
        <w:rPr>
          <w:rFonts w:ascii="Arial Nova" w:eastAsia="Arial Nova" w:hAnsi="Arial Nova" w:cs="Arial Nova"/>
        </w:rPr>
        <w:t xml:space="preserve"> e o custo inicial de hardware, o retorno sobre o investimento se justifica pelos ganhos em eficiência de fiscalização, economia de combustível e, principalmente, na melhoria da qualidade de vida urbana.</w:t>
      </w:r>
    </w:p>
    <w:p w14:paraId="225064D1" w14:textId="019ACCC3" w:rsidR="00F630BB" w:rsidRDefault="6EE94C04" w:rsidP="6B013430">
      <w:pPr>
        <w:pStyle w:val="Ttulo2"/>
        <w:spacing w:before="299" w:after="299"/>
        <w:rPr>
          <w:rFonts w:ascii="Arial Nova" w:eastAsia="Arial Nova" w:hAnsi="Arial Nova" w:cs="Arial Nova"/>
          <w:b/>
          <w:bCs/>
          <w:sz w:val="28"/>
          <w:szCs w:val="28"/>
        </w:rPr>
      </w:pPr>
      <w:r w:rsidRPr="6B013430">
        <w:rPr>
          <w:rFonts w:ascii="Arial Nova" w:eastAsia="Arial Nova" w:hAnsi="Arial Nova" w:cs="Arial Nova"/>
          <w:b/>
          <w:bCs/>
          <w:sz w:val="28"/>
          <w:szCs w:val="28"/>
        </w:rPr>
        <w:t>7. REFERÊNCIAS</w:t>
      </w:r>
    </w:p>
    <w:p w14:paraId="46625865" w14:textId="3C37B68D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ASSOCIAÇÃO BRASILEIRA DE NORMAS TÉCNICAS. NBR 6023: informação e documentação: referências: elaboração. Rio de Janeiro, 2018.</w:t>
      </w:r>
    </w:p>
    <w:p w14:paraId="7BBF6B61" w14:textId="34EDD6B3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CET - COMPANHIA DE ENGENHARIA DE TRÁFEGO. Relatório de Mobilidade Urbana de São Paulo. São Paulo: CET, 2024.</w:t>
      </w:r>
    </w:p>
    <w:p w14:paraId="0EA7C4FE" w14:textId="69522B3F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EVANS, Dave. The Internet of Things: How the Next Evolution of the Internet Is Changing Everything. Cisco White Paper, 2011.</w:t>
      </w:r>
    </w:p>
    <w:p w14:paraId="06CEAA03" w14:textId="05F6A36D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PREFEITURA DE SÃO PAULO. Portaria SMT.SETRAM nº 002/2024. Diário Oficial da Cidade de São Paulo, 2024.</w:t>
      </w:r>
    </w:p>
    <w:p w14:paraId="6AACC7A7" w14:textId="7B48D6E5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SHOUP, Donald C. The High Cost of Free Parking. Chicago: Planners Press, American Planning Association, 2005.</w:t>
      </w:r>
    </w:p>
    <w:p w14:paraId="6BC5E341" w14:textId="7AC2B664" w:rsidR="00F630BB" w:rsidRDefault="6EE94C04" w:rsidP="6B013430">
      <w:pPr>
        <w:spacing w:before="240" w:after="240"/>
        <w:rPr>
          <w:rFonts w:ascii="Arial Nova" w:eastAsia="Arial Nova" w:hAnsi="Arial Nova" w:cs="Arial Nova"/>
        </w:rPr>
      </w:pPr>
      <w:r w:rsidRPr="6B013430">
        <w:rPr>
          <w:rFonts w:ascii="Arial Nova" w:eastAsia="Arial Nova" w:hAnsi="Arial Nova" w:cs="Arial Nova"/>
        </w:rPr>
        <w:t>ZANETTI, M. Internet das Coisas e Cidades Inteligentes: Aplicações e Desafios. São Paulo: Editora Tecnológica, 2023.</w:t>
      </w:r>
    </w:p>
    <w:p w14:paraId="1E207724" w14:textId="4407518F" w:rsidR="00F630BB" w:rsidRDefault="00F630BB" w:rsidP="6B013430">
      <w:pPr>
        <w:rPr>
          <w:rFonts w:ascii="Arial Nova" w:eastAsia="Arial Nova" w:hAnsi="Arial Nova" w:cs="Arial Nova"/>
        </w:rPr>
      </w:pPr>
    </w:p>
    <w:sectPr w:rsidR="00F630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861"/>
    <w:multiLevelType w:val="hybridMultilevel"/>
    <w:tmpl w:val="FFFFFFFF"/>
    <w:lvl w:ilvl="0" w:tplc="C39845CA">
      <w:start w:val="1"/>
      <w:numFmt w:val="decimal"/>
      <w:lvlText w:val="%1."/>
      <w:lvlJc w:val="left"/>
      <w:pPr>
        <w:ind w:left="720" w:hanging="360"/>
      </w:pPr>
    </w:lvl>
    <w:lvl w:ilvl="1" w:tplc="BEBEF5A6">
      <w:start w:val="1"/>
      <w:numFmt w:val="lowerLetter"/>
      <w:lvlText w:val="%2."/>
      <w:lvlJc w:val="left"/>
      <w:pPr>
        <w:ind w:left="1440" w:hanging="360"/>
      </w:pPr>
    </w:lvl>
    <w:lvl w:ilvl="2" w:tplc="741CDB72">
      <w:start w:val="1"/>
      <w:numFmt w:val="lowerRoman"/>
      <w:lvlText w:val="%3."/>
      <w:lvlJc w:val="right"/>
      <w:pPr>
        <w:ind w:left="2160" w:hanging="180"/>
      </w:pPr>
    </w:lvl>
    <w:lvl w:ilvl="3" w:tplc="3DF8A70A">
      <w:start w:val="1"/>
      <w:numFmt w:val="decimal"/>
      <w:lvlText w:val="%4."/>
      <w:lvlJc w:val="left"/>
      <w:pPr>
        <w:ind w:left="2880" w:hanging="360"/>
      </w:pPr>
    </w:lvl>
    <w:lvl w:ilvl="4" w:tplc="A57AAA0E">
      <w:start w:val="1"/>
      <w:numFmt w:val="lowerLetter"/>
      <w:lvlText w:val="%5."/>
      <w:lvlJc w:val="left"/>
      <w:pPr>
        <w:ind w:left="3600" w:hanging="360"/>
      </w:pPr>
    </w:lvl>
    <w:lvl w:ilvl="5" w:tplc="552874AE">
      <w:start w:val="1"/>
      <w:numFmt w:val="lowerRoman"/>
      <w:lvlText w:val="%6."/>
      <w:lvlJc w:val="right"/>
      <w:pPr>
        <w:ind w:left="4320" w:hanging="180"/>
      </w:pPr>
    </w:lvl>
    <w:lvl w:ilvl="6" w:tplc="A246FDB6">
      <w:start w:val="1"/>
      <w:numFmt w:val="decimal"/>
      <w:lvlText w:val="%7."/>
      <w:lvlJc w:val="left"/>
      <w:pPr>
        <w:ind w:left="5040" w:hanging="360"/>
      </w:pPr>
    </w:lvl>
    <w:lvl w:ilvl="7" w:tplc="E7042422">
      <w:start w:val="1"/>
      <w:numFmt w:val="lowerLetter"/>
      <w:lvlText w:val="%8."/>
      <w:lvlJc w:val="left"/>
      <w:pPr>
        <w:ind w:left="5760" w:hanging="360"/>
      </w:pPr>
    </w:lvl>
    <w:lvl w:ilvl="8" w:tplc="832EED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E62B"/>
    <w:multiLevelType w:val="hybridMultilevel"/>
    <w:tmpl w:val="FFFFFFFF"/>
    <w:lvl w:ilvl="0" w:tplc="1ECE0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C6D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B2B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C4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EF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06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8F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6A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8E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3D3F6"/>
    <w:multiLevelType w:val="hybridMultilevel"/>
    <w:tmpl w:val="FFFFFFFF"/>
    <w:lvl w:ilvl="0" w:tplc="F5985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46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3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E1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8F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9AD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A6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FA8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8D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B0B13"/>
    <w:multiLevelType w:val="hybridMultilevel"/>
    <w:tmpl w:val="FFFFFFFF"/>
    <w:lvl w:ilvl="0" w:tplc="7E423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47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8B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C8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A0D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07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EC6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04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68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D3F6B"/>
    <w:multiLevelType w:val="hybridMultilevel"/>
    <w:tmpl w:val="FFFFFFFF"/>
    <w:lvl w:ilvl="0" w:tplc="82AEB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9C82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A00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A5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E5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94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05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2C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68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414C6"/>
    <w:multiLevelType w:val="hybridMultilevel"/>
    <w:tmpl w:val="FFFFFFFF"/>
    <w:lvl w:ilvl="0" w:tplc="F66E7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04A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CC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EE5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2A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C2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045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89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C2B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F71FA"/>
    <w:multiLevelType w:val="hybridMultilevel"/>
    <w:tmpl w:val="FFFFFFFF"/>
    <w:lvl w:ilvl="0" w:tplc="759A2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0AE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3E7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140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04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749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E2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4C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B64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B2F2A"/>
    <w:multiLevelType w:val="hybridMultilevel"/>
    <w:tmpl w:val="FFFFFFFF"/>
    <w:lvl w:ilvl="0" w:tplc="F00E0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BC7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8C4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64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62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2F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93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70C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D8AFC"/>
    <w:multiLevelType w:val="hybridMultilevel"/>
    <w:tmpl w:val="FFFFFFFF"/>
    <w:lvl w:ilvl="0" w:tplc="D9820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8E6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5AF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C1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43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C3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2E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A64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C5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467AE1"/>
    <w:multiLevelType w:val="hybridMultilevel"/>
    <w:tmpl w:val="FFFFFFFF"/>
    <w:lvl w:ilvl="0" w:tplc="7C122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2D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C6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325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AD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88A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0C9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8B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E4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99EF9"/>
    <w:multiLevelType w:val="hybridMultilevel"/>
    <w:tmpl w:val="FFFFFFFF"/>
    <w:lvl w:ilvl="0" w:tplc="0B9A5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6A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FC6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43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86A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82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949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9432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25066"/>
    <w:multiLevelType w:val="hybridMultilevel"/>
    <w:tmpl w:val="FFFFFFFF"/>
    <w:lvl w:ilvl="0" w:tplc="5D2269B2">
      <w:start w:val="1"/>
      <w:numFmt w:val="decimal"/>
      <w:lvlText w:val="%1."/>
      <w:lvlJc w:val="left"/>
      <w:pPr>
        <w:ind w:left="720" w:hanging="360"/>
      </w:pPr>
    </w:lvl>
    <w:lvl w:ilvl="1" w:tplc="5B568C78">
      <w:start w:val="1"/>
      <w:numFmt w:val="lowerLetter"/>
      <w:lvlText w:val="%2."/>
      <w:lvlJc w:val="left"/>
      <w:pPr>
        <w:ind w:left="1440" w:hanging="360"/>
      </w:pPr>
    </w:lvl>
    <w:lvl w:ilvl="2" w:tplc="3EAE1E52">
      <w:start w:val="1"/>
      <w:numFmt w:val="lowerRoman"/>
      <w:lvlText w:val="%3."/>
      <w:lvlJc w:val="right"/>
      <w:pPr>
        <w:ind w:left="2160" w:hanging="180"/>
      </w:pPr>
    </w:lvl>
    <w:lvl w:ilvl="3" w:tplc="A6B4BA08">
      <w:start w:val="1"/>
      <w:numFmt w:val="decimal"/>
      <w:lvlText w:val="%4."/>
      <w:lvlJc w:val="left"/>
      <w:pPr>
        <w:ind w:left="2880" w:hanging="360"/>
      </w:pPr>
    </w:lvl>
    <w:lvl w:ilvl="4" w:tplc="52C027C4">
      <w:start w:val="1"/>
      <w:numFmt w:val="lowerLetter"/>
      <w:lvlText w:val="%5."/>
      <w:lvlJc w:val="left"/>
      <w:pPr>
        <w:ind w:left="3600" w:hanging="360"/>
      </w:pPr>
    </w:lvl>
    <w:lvl w:ilvl="5" w:tplc="D400A526">
      <w:start w:val="1"/>
      <w:numFmt w:val="lowerRoman"/>
      <w:lvlText w:val="%6."/>
      <w:lvlJc w:val="right"/>
      <w:pPr>
        <w:ind w:left="4320" w:hanging="180"/>
      </w:pPr>
    </w:lvl>
    <w:lvl w:ilvl="6" w:tplc="368ABF1E">
      <w:start w:val="1"/>
      <w:numFmt w:val="decimal"/>
      <w:lvlText w:val="%7."/>
      <w:lvlJc w:val="left"/>
      <w:pPr>
        <w:ind w:left="5040" w:hanging="360"/>
      </w:pPr>
    </w:lvl>
    <w:lvl w:ilvl="7" w:tplc="733E6E46">
      <w:start w:val="1"/>
      <w:numFmt w:val="lowerLetter"/>
      <w:lvlText w:val="%8."/>
      <w:lvlJc w:val="left"/>
      <w:pPr>
        <w:ind w:left="5760" w:hanging="360"/>
      </w:pPr>
    </w:lvl>
    <w:lvl w:ilvl="8" w:tplc="D71AA6D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70276"/>
    <w:multiLevelType w:val="hybridMultilevel"/>
    <w:tmpl w:val="FFFFFFFF"/>
    <w:lvl w:ilvl="0" w:tplc="22D4A126">
      <w:start w:val="1"/>
      <w:numFmt w:val="decimal"/>
      <w:lvlText w:val="%1."/>
      <w:lvlJc w:val="left"/>
      <w:pPr>
        <w:ind w:left="720" w:hanging="360"/>
      </w:pPr>
    </w:lvl>
    <w:lvl w:ilvl="1" w:tplc="B85ACBF2">
      <w:start w:val="1"/>
      <w:numFmt w:val="lowerLetter"/>
      <w:lvlText w:val="%2."/>
      <w:lvlJc w:val="left"/>
      <w:pPr>
        <w:ind w:left="1440" w:hanging="360"/>
      </w:pPr>
    </w:lvl>
    <w:lvl w:ilvl="2" w:tplc="7F4E6602">
      <w:start w:val="1"/>
      <w:numFmt w:val="lowerRoman"/>
      <w:lvlText w:val="%3."/>
      <w:lvlJc w:val="right"/>
      <w:pPr>
        <w:ind w:left="2160" w:hanging="180"/>
      </w:pPr>
    </w:lvl>
    <w:lvl w:ilvl="3" w:tplc="C0D07EDC">
      <w:start w:val="1"/>
      <w:numFmt w:val="decimal"/>
      <w:lvlText w:val="%4."/>
      <w:lvlJc w:val="left"/>
      <w:pPr>
        <w:ind w:left="2880" w:hanging="360"/>
      </w:pPr>
    </w:lvl>
    <w:lvl w:ilvl="4" w:tplc="46BAD860">
      <w:start w:val="1"/>
      <w:numFmt w:val="lowerLetter"/>
      <w:lvlText w:val="%5."/>
      <w:lvlJc w:val="left"/>
      <w:pPr>
        <w:ind w:left="3600" w:hanging="360"/>
      </w:pPr>
    </w:lvl>
    <w:lvl w:ilvl="5" w:tplc="9314E4DA">
      <w:start w:val="1"/>
      <w:numFmt w:val="lowerRoman"/>
      <w:lvlText w:val="%6."/>
      <w:lvlJc w:val="right"/>
      <w:pPr>
        <w:ind w:left="4320" w:hanging="180"/>
      </w:pPr>
    </w:lvl>
    <w:lvl w:ilvl="6" w:tplc="0A3E2F78">
      <w:start w:val="1"/>
      <w:numFmt w:val="decimal"/>
      <w:lvlText w:val="%7."/>
      <w:lvlJc w:val="left"/>
      <w:pPr>
        <w:ind w:left="5040" w:hanging="360"/>
      </w:pPr>
    </w:lvl>
    <w:lvl w:ilvl="7" w:tplc="675A8148">
      <w:start w:val="1"/>
      <w:numFmt w:val="lowerLetter"/>
      <w:lvlText w:val="%8."/>
      <w:lvlJc w:val="left"/>
      <w:pPr>
        <w:ind w:left="5760" w:hanging="360"/>
      </w:pPr>
    </w:lvl>
    <w:lvl w:ilvl="8" w:tplc="4F26E5CE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125493">
    <w:abstractNumId w:val="6"/>
  </w:num>
  <w:num w:numId="2" w16cid:durableId="877006924">
    <w:abstractNumId w:val="8"/>
  </w:num>
  <w:num w:numId="3" w16cid:durableId="1550216511">
    <w:abstractNumId w:val="2"/>
  </w:num>
  <w:num w:numId="4" w16cid:durableId="542013563">
    <w:abstractNumId w:val="9"/>
  </w:num>
  <w:num w:numId="5" w16cid:durableId="1528370198">
    <w:abstractNumId w:val="5"/>
  </w:num>
  <w:num w:numId="6" w16cid:durableId="896547730">
    <w:abstractNumId w:val="10"/>
  </w:num>
  <w:num w:numId="7" w16cid:durableId="1456020363">
    <w:abstractNumId w:val="3"/>
  </w:num>
  <w:num w:numId="8" w16cid:durableId="777337809">
    <w:abstractNumId w:val="0"/>
  </w:num>
  <w:num w:numId="9" w16cid:durableId="1255938096">
    <w:abstractNumId w:val="7"/>
  </w:num>
  <w:num w:numId="10" w16cid:durableId="45764555">
    <w:abstractNumId w:val="1"/>
  </w:num>
  <w:num w:numId="11" w16cid:durableId="680009206">
    <w:abstractNumId w:val="12"/>
  </w:num>
  <w:num w:numId="12" w16cid:durableId="1566258611">
    <w:abstractNumId w:val="4"/>
  </w:num>
  <w:num w:numId="13" w16cid:durableId="14732520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3232A1"/>
    <w:rsid w:val="000A54D9"/>
    <w:rsid w:val="001327BA"/>
    <w:rsid w:val="00317A49"/>
    <w:rsid w:val="0070289B"/>
    <w:rsid w:val="00A905C4"/>
    <w:rsid w:val="00EE7AE5"/>
    <w:rsid w:val="00F630BB"/>
    <w:rsid w:val="023EC6F4"/>
    <w:rsid w:val="02EF4EEE"/>
    <w:rsid w:val="036AB760"/>
    <w:rsid w:val="0537C391"/>
    <w:rsid w:val="07EA4EB3"/>
    <w:rsid w:val="08DED648"/>
    <w:rsid w:val="091C8D30"/>
    <w:rsid w:val="0B6668BD"/>
    <w:rsid w:val="0D34C584"/>
    <w:rsid w:val="0E124841"/>
    <w:rsid w:val="0E947BD7"/>
    <w:rsid w:val="0EE6AE6E"/>
    <w:rsid w:val="0F184E8E"/>
    <w:rsid w:val="0F504E3E"/>
    <w:rsid w:val="120EA980"/>
    <w:rsid w:val="138558E6"/>
    <w:rsid w:val="14560953"/>
    <w:rsid w:val="14786430"/>
    <w:rsid w:val="15A4F803"/>
    <w:rsid w:val="171E0261"/>
    <w:rsid w:val="17273620"/>
    <w:rsid w:val="18649E95"/>
    <w:rsid w:val="19D2773E"/>
    <w:rsid w:val="1B8C823B"/>
    <w:rsid w:val="1BD768AF"/>
    <w:rsid w:val="1C5EDB33"/>
    <w:rsid w:val="1F4C0670"/>
    <w:rsid w:val="204C38DF"/>
    <w:rsid w:val="21517E28"/>
    <w:rsid w:val="216BE557"/>
    <w:rsid w:val="22E5645F"/>
    <w:rsid w:val="2457F2C1"/>
    <w:rsid w:val="24A92647"/>
    <w:rsid w:val="26CE57CC"/>
    <w:rsid w:val="280E7BBE"/>
    <w:rsid w:val="2C660F5D"/>
    <w:rsid w:val="2E2272AF"/>
    <w:rsid w:val="2E2F98D4"/>
    <w:rsid w:val="2E937C6C"/>
    <w:rsid w:val="2F0BDEE8"/>
    <w:rsid w:val="2FC194FD"/>
    <w:rsid w:val="32E4C984"/>
    <w:rsid w:val="359A5A2B"/>
    <w:rsid w:val="363AB258"/>
    <w:rsid w:val="383F3943"/>
    <w:rsid w:val="385E8991"/>
    <w:rsid w:val="39CB2207"/>
    <w:rsid w:val="39F9B669"/>
    <w:rsid w:val="3A9574DF"/>
    <w:rsid w:val="3BD5DA5E"/>
    <w:rsid w:val="3C340DC0"/>
    <w:rsid w:val="3DA1274A"/>
    <w:rsid w:val="3FA829B4"/>
    <w:rsid w:val="400EAA51"/>
    <w:rsid w:val="42311776"/>
    <w:rsid w:val="43F1ECC6"/>
    <w:rsid w:val="44FA125C"/>
    <w:rsid w:val="456610B4"/>
    <w:rsid w:val="45872F30"/>
    <w:rsid w:val="459DC735"/>
    <w:rsid w:val="4876BF6B"/>
    <w:rsid w:val="4A4DB3DA"/>
    <w:rsid w:val="4D163BFB"/>
    <w:rsid w:val="4D9D3CBD"/>
    <w:rsid w:val="4FE919D1"/>
    <w:rsid w:val="52D6E842"/>
    <w:rsid w:val="55422385"/>
    <w:rsid w:val="577F842F"/>
    <w:rsid w:val="57855C27"/>
    <w:rsid w:val="57CDB4D0"/>
    <w:rsid w:val="59E60794"/>
    <w:rsid w:val="5CC36032"/>
    <w:rsid w:val="5D6BCEFC"/>
    <w:rsid w:val="5E631F73"/>
    <w:rsid w:val="5EC9FB10"/>
    <w:rsid w:val="5F01BAFF"/>
    <w:rsid w:val="5F2EF803"/>
    <w:rsid w:val="5F9A881D"/>
    <w:rsid w:val="5FDC04A0"/>
    <w:rsid w:val="5FE41D73"/>
    <w:rsid w:val="603232A1"/>
    <w:rsid w:val="6036171A"/>
    <w:rsid w:val="62888F42"/>
    <w:rsid w:val="636ED242"/>
    <w:rsid w:val="6451AA69"/>
    <w:rsid w:val="6460CE4A"/>
    <w:rsid w:val="653E4B17"/>
    <w:rsid w:val="657E2259"/>
    <w:rsid w:val="65C2CBD2"/>
    <w:rsid w:val="665088E5"/>
    <w:rsid w:val="677FA9F2"/>
    <w:rsid w:val="6B013430"/>
    <w:rsid w:val="6B1CB812"/>
    <w:rsid w:val="6B5A5936"/>
    <w:rsid w:val="6BFF2606"/>
    <w:rsid w:val="6C686A4F"/>
    <w:rsid w:val="6EE94C04"/>
    <w:rsid w:val="6F46B649"/>
    <w:rsid w:val="702D2882"/>
    <w:rsid w:val="7105C1F7"/>
    <w:rsid w:val="714DE168"/>
    <w:rsid w:val="72FF9152"/>
    <w:rsid w:val="733CB6CA"/>
    <w:rsid w:val="771750CD"/>
    <w:rsid w:val="77879EA5"/>
    <w:rsid w:val="785B2E7E"/>
    <w:rsid w:val="79B56023"/>
    <w:rsid w:val="7A557A3C"/>
    <w:rsid w:val="7C00FED6"/>
    <w:rsid w:val="7C2DA83F"/>
    <w:rsid w:val="7D845CF2"/>
    <w:rsid w:val="7D939965"/>
    <w:rsid w:val="7F8B09C6"/>
    <w:rsid w:val="7F9D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32A1"/>
  <w15:chartTrackingRefBased/>
  <w15:docId w15:val="{AAF5889C-67B4-4ADB-ABF2-E05BC3C9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B01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B8C8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B8C8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1B8C8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1B8C823B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2279</Words>
  <Characters>12311</Characters>
  <Application>Microsoft Office Word</Application>
  <DocSecurity>0</DocSecurity>
  <Lines>102</Lines>
  <Paragraphs>29</Paragraphs>
  <ScaleCrop>false</ScaleCrop>
  <Company/>
  <LinksUpToDate>false</LinksUpToDate>
  <CharactersWithSpaces>14561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SILVA DOS SANTOS</dc:creator>
  <cp:keywords/>
  <dc:description/>
  <cp:lastModifiedBy>guga X</cp:lastModifiedBy>
  <cp:revision>2</cp:revision>
  <dcterms:created xsi:type="dcterms:W3CDTF">2025-11-26T21:04:00Z</dcterms:created>
  <dcterms:modified xsi:type="dcterms:W3CDTF">2025-11-26T21:04:00Z</dcterms:modified>
</cp:coreProperties>
</file>