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Algarrobo (</w:t>
      </w:r>
      <w:r w:rsidDel="00000000" w:rsidR="00000000" w:rsidRPr="00000000">
        <w:rPr>
          <w:b w:val="1"/>
          <w:bCs w:val="1"/>
          <w:color w:val="0645ad"/>
          <w:sz w:val="28"/>
          <w:szCs w:val="28"/>
          <w:rtl w:val="0"/>
        </w:rPr>
        <w:t xml:space="preserve">Hymenaea courbaril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Nativa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Árbol muy grande y bella forma, puede alcanzar hasta 40 m de altura, originario de América, desde el sur de México hasta la Amazonía. Copa amplia, en forma de sombrilla, con pocas ramas gruesas y algo curvadas. 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Tronco recto, con pequeños contrafuertes en la base. Corteza gris clara, lisa, con desprendimiento en tiras muy pequeñas; corteza interna de color rojizo. 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Hojas bifoliadas, de foliolos coriáceos asimétricos brillantes con puntos traslúcidos. 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Flores blancas o cremas, muy aromáticas. 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frutos son legumbres leñosas, de color marrón; contienen hasta 8 semillas grandes, globosas a ovadas, pardo oscuro, envueltas en una pulpa comestible, harinosa de olor desagradable. 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Ideal para áreas verdes amplias; no se debe plantar en vías o senderos peatonales; se recomienda ser sembrado mínimo a 10 m de construcciones civiles. 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f1c232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highlight w:val="white"/>
          <w:rtl w:val="0"/>
        </w:rPr>
        <w:t xml:space="preserve">Usos:</w:t>
      </w:r>
    </w:p>
    <w:p w:rsidR="00000000" w:rsidDel="00000000" w:rsidP="00000000" w:rsidRDefault="00000000" w:rsidRPr="00000000" w14:paraId="0000000B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fruto, la algarroba, una vez maduro, puede consumirse crudo, debiendo tenerse un poco de cuidado de retirar o no morder las semillas porque son muy duras.</w:t>
      </w:r>
    </w:p>
    <w:p w:rsidR="00000000" w:rsidDel="00000000" w:rsidP="00000000" w:rsidRDefault="00000000" w:rsidRPr="00000000" w14:paraId="0000000C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 la algarroba es posible preparar un sucedáneo del chocolate llamado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carob</w:t>
      </w:r>
      <w:r w:rsidDel="00000000" w:rsidR="00000000" w:rsidRPr="00000000">
        <w:rPr>
          <w:highlight w:val="white"/>
          <w:rtl w:val="0"/>
        </w:rPr>
        <w:t xml:space="preserve"> (que es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algarrobo</w:t>
      </w:r>
      <w:r w:rsidDel="00000000" w:rsidR="00000000" w:rsidRPr="00000000">
        <w:rPr>
          <w:highlight w:val="white"/>
          <w:rtl w:val="0"/>
        </w:rPr>
        <w:t xml:space="preserve"> en inglés), muy utilizado en alimentos dietéticos. </w:t>
      </w:r>
    </w:p>
    <w:p w:rsidR="00000000" w:rsidDel="00000000" w:rsidP="00000000" w:rsidRDefault="00000000" w:rsidRPr="00000000" w14:paraId="0000000D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Hojas tiernas y frutos constituyen un buen alimento para el ganado. Como efecto del pastoreo de cabras y ovejas, las hojas y ramas más bajas son las que primero se consumen, dejando para el año siguiente la misma ubicación de las hojas más recientes. Se trata de una especie de causa - efecto retroactivos entre sí.</w:t>
      </w:r>
    </w:p>
    <w:p w:rsidR="00000000" w:rsidDel="00000000" w:rsidP="00000000" w:rsidRDefault="00000000" w:rsidRPr="00000000" w14:paraId="0000000E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uso de la madera de algarrobo varía según las especies y regiones pero, en general, se utiliza para combustible e infraestructura rural, siendo notable la demanda que existe para carpintería y fines artesanales.</w:t>
      </w:r>
    </w:p>
    <w:p w:rsidR="00000000" w:rsidDel="00000000" w:rsidP="00000000" w:rsidRDefault="00000000" w:rsidRPr="00000000" w14:paraId="0000000F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</w:t>
      </w:r>
      <w:hyperlink r:id="rId6">
        <w:r w:rsidDel="00000000" w:rsidR="00000000" w:rsidRPr="00000000">
          <w:rPr>
            <w:highlight w:val="white"/>
            <w:rtl w:val="0"/>
          </w:rPr>
          <w:t xml:space="preserve">harina</w:t>
        </w:r>
      </w:hyperlink>
      <w:r w:rsidDel="00000000" w:rsidR="00000000" w:rsidRPr="00000000">
        <w:rPr>
          <w:highlight w:val="white"/>
          <w:rtl w:val="0"/>
        </w:rPr>
        <w:t xml:space="preserve"> extraída de la </w:t>
      </w:r>
      <w:hyperlink r:id="rId7">
        <w:r w:rsidDel="00000000" w:rsidR="00000000" w:rsidRPr="00000000">
          <w:rPr>
            <w:highlight w:val="white"/>
            <w:rtl w:val="0"/>
          </w:rPr>
          <w:t xml:space="preserve">pulpa</w:t>
        </w:r>
      </w:hyperlink>
      <w:r w:rsidDel="00000000" w:rsidR="00000000" w:rsidRPr="00000000">
        <w:rPr>
          <w:highlight w:val="white"/>
          <w:rtl w:val="0"/>
        </w:rPr>
        <w:t xml:space="preserve"> es </w:t>
      </w:r>
      <w:hyperlink r:id="rId8">
        <w:r w:rsidDel="00000000" w:rsidR="00000000" w:rsidRPr="00000000">
          <w:rPr>
            <w:highlight w:val="white"/>
            <w:rtl w:val="0"/>
          </w:rPr>
          <w:t xml:space="preserve">astringente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highlight w:val="white"/>
            <w:rtl w:val="0"/>
          </w:rPr>
          <w:t xml:space="preserve">antidiarreico</w:t>
        </w:r>
      </w:hyperlink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fruto verde se ha utilizado popularmente como </w:t>
      </w:r>
      <w:hyperlink r:id="rId10">
        <w:r w:rsidDel="00000000" w:rsidR="00000000" w:rsidRPr="00000000">
          <w:rPr>
            <w:highlight w:val="white"/>
            <w:rtl w:val="0"/>
          </w:rPr>
          <w:t xml:space="preserve">antifúngico</w:t>
        </w:r>
      </w:hyperlink>
      <w:r w:rsidDel="00000000" w:rsidR="00000000" w:rsidRPr="00000000">
        <w:rPr>
          <w:highlight w:val="white"/>
          <w:rtl w:val="0"/>
        </w:rPr>
        <w:t xml:space="preserve">(evita el crecimiento de algún tipo de hongo)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goma, por su riqueza en galactomananas tiene un efecto secuestrante (forma un gel viscoso que retrasa la absorción de </w:t>
      </w:r>
      <w:hyperlink r:id="rId11">
        <w:r w:rsidDel="00000000" w:rsidR="00000000" w:rsidRPr="00000000">
          <w:rPr>
            <w:highlight w:val="white"/>
            <w:rtl w:val="0"/>
          </w:rPr>
          <w:t xml:space="preserve">lípidos</w:t>
        </w:r>
      </w:hyperlink>
      <w:r w:rsidDel="00000000" w:rsidR="00000000" w:rsidRPr="00000000">
        <w:rPr>
          <w:highlight w:val="white"/>
          <w:rtl w:val="0"/>
        </w:rPr>
        <w:t xml:space="preserve"> y </w:t>
      </w:r>
      <w:hyperlink r:id="rId12">
        <w:r w:rsidDel="00000000" w:rsidR="00000000" w:rsidRPr="00000000">
          <w:rPr>
            <w:highlight w:val="white"/>
            <w:rtl w:val="0"/>
          </w:rPr>
          <w:t xml:space="preserve">glúcidos</w:t>
        </w:r>
      </w:hyperlink>
      <w:r w:rsidDel="00000000" w:rsidR="00000000" w:rsidRPr="00000000">
        <w:rPr>
          <w:highlight w:val="white"/>
          <w:rtl w:val="0"/>
        </w:rPr>
        <w:t xml:space="preserve">), un efecto voluminizante (aumenta la repleción del </w:t>
      </w:r>
      <w:hyperlink r:id="rId13">
        <w:r w:rsidDel="00000000" w:rsidR="00000000" w:rsidRPr="00000000">
          <w:rPr>
            <w:highlight w:val="white"/>
            <w:rtl w:val="0"/>
          </w:rPr>
          <w:t xml:space="preserve">estómago</w:t>
        </w:r>
      </w:hyperlink>
      <w:r w:rsidDel="00000000" w:rsidR="00000000" w:rsidRPr="00000000">
        <w:rPr>
          <w:highlight w:val="white"/>
          <w:rtl w:val="0"/>
        </w:rPr>
        <w:t xml:space="preserve"> y prolonga la sensación de </w:t>
      </w:r>
      <w:hyperlink r:id="rId14">
        <w:r w:rsidDel="00000000" w:rsidR="00000000" w:rsidRPr="00000000">
          <w:rPr>
            <w:highlight w:val="white"/>
            <w:rtl w:val="0"/>
          </w:rPr>
          <w:t xml:space="preserve">saciedad</w:t>
        </w:r>
      </w:hyperlink>
      <w:r w:rsidDel="00000000" w:rsidR="00000000" w:rsidRPr="00000000">
        <w:rPr>
          <w:highlight w:val="white"/>
          <w:rtl w:val="0"/>
        </w:rPr>
        <w:t xml:space="preserve">) y un efecto </w:t>
      </w:r>
      <w:hyperlink r:id="rId15">
        <w:r w:rsidDel="00000000" w:rsidR="00000000" w:rsidRPr="00000000">
          <w:rPr>
            <w:highlight w:val="white"/>
            <w:rtl w:val="0"/>
          </w:rPr>
          <w:t xml:space="preserve">laxante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16">
        <w:r w:rsidDel="00000000" w:rsidR="00000000" w:rsidRPr="00000000">
          <w:rPr>
            <w:highlight w:val="white"/>
            <w:rtl w:val="0"/>
          </w:rPr>
          <w:t xml:space="preserve">emoliente</w:t>
        </w:r>
      </w:hyperlink>
      <w:r w:rsidDel="00000000" w:rsidR="00000000" w:rsidRPr="00000000">
        <w:rPr>
          <w:highlight w:val="white"/>
          <w:rtl w:val="0"/>
        </w:rPr>
        <w:t xml:space="preserve">, por el mucílago.</w:t>
      </w:r>
    </w:p>
    <w:p w:rsidR="00000000" w:rsidDel="00000000" w:rsidP="00000000" w:rsidRDefault="00000000" w:rsidRPr="00000000" w14:paraId="00000012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 la semilla destaca el </w:t>
      </w:r>
      <w:hyperlink r:id="rId17">
        <w:r w:rsidDel="00000000" w:rsidR="00000000" w:rsidRPr="00000000">
          <w:rPr>
            <w:highlight w:val="white"/>
            <w:rtl w:val="0"/>
          </w:rPr>
          <w:t xml:space="preserve">endospermo</w:t>
        </w:r>
      </w:hyperlink>
      <w:r w:rsidDel="00000000" w:rsidR="00000000" w:rsidRPr="00000000">
        <w:rPr>
          <w:highlight w:val="white"/>
          <w:rtl w:val="0"/>
        </w:rPr>
        <w:t xml:space="preserve">, del que se extrae la denominada "</w:t>
      </w:r>
      <w:hyperlink r:id="rId18">
        <w:r w:rsidDel="00000000" w:rsidR="00000000" w:rsidRPr="00000000">
          <w:rPr>
            <w:highlight w:val="white"/>
            <w:rtl w:val="0"/>
          </w:rPr>
          <w:t xml:space="preserve">goma garrofín</w:t>
        </w:r>
      </w:hyperlink>
      <w:r w:rsidDel="00000000" w:rsidR="00000000" w:rsidRPr="00000000">
        <w:rPr>
          <w:highlight w:val="white"/>
          <w:rtl w:val="0"/>
        </w:rPr>
        <w:t xml:space="preserve">", que se utiliza como espesante y estabilizante natural en muchos productos alimentarios (helados, sorbetes, salsas, productos lácteos, etc...).</w:t>
      </w:r>
    </w:p>
    <w:p w:rsidR="00000000" w:rsidDel="00000000" w:rsidP="00000000" w:rsidRDefault="00000000" w:rsidRPr="00000000" w14:paraId="00000013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usan los frutos: pulpa seca y semillas. Se recolecta cuando los frutos llegan a la madurez. La pulpa se puede tomar en cocimiento con agua, </w:t>
      </w:r>
      <w:hyperlink r:id="rId19">
        <w:r w:rsidDel="00000000" w:rsidR="00000000" w:rsidRPr="00000000">
          <w:rPr>
            <w:highlight w:val="white"/>
            <w:rtl w:val="0"/>
          </w:rPr>
          <w:t xml:space="preserve">leche</w:t>
        </w:r>
      </w:hyperlink>
      <w:r w:rsidDel="00000000" w:rsidR="00000000" w:rsidRPr="00000000">
        <w:rPr>
          <w:highlight w:val="white"/>
          <w:rtl w:val="0"/>
        </w:rPr>
        <w:t xml:space="preserve">, o en las papillas.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f1c23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1c23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f1c23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Guanábano (</w:t>
      </w:r>
      <w:r w:rsidDel="00000000" w:rsidR="00000000" w:rsidRPr="00000000">
        <w:rPr>
          <w:b w:val="1"/>
          <w:bCs w:val="1"/>
          <w:color w:val="0645ad"/>
          <w:sz w:val="28"/>
          <w:szCs w:val="28"/>
          <w:highlight w:val="white"/>
          <w:rtl w:val="0"/>
        </w:rPr>
        <w:t xml:space="preserve">Annona muricata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Nativa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Originario de Sudamérica, se cultiva por sus frutos comestibles en muchos países de clima tropical.</w:t>
      </w:r>
    </w:p>
    <w:p w:rsidR="00000000" w:rsidDel="00000000" w:rsidP="00000000" w:rsidRDefault="00000000" w:rsidRPr="00000000" w14:paraId="0000001B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Árbol pequeño, de 3-8 m de altura y ramificado desde la base, despide mal olor cuando se le tritura.</w:t>
      </w:r>
    </w:p>
    <w:p w:rsidR="00000000" w:rsidDel="00000000" w:rsidP="00000000" w:rsidRDefault="00000000" w:rsidRPr="00000000" w14:paraId="0000001C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Las ramas son de color rojizo y sin vello, cilíndricas, arrugadas, ásperas y con numerosas lenticelas. </w:t>
      </w:r>
    </w:p>
    <w:p w:rsidR="00000000" w:rsidDel="00000000" w:rsidP="00000000" w:rsidRDefault="00000000" w:rsidRPr="00000000" w14:paraId="0000001D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copa crece extendida, con follaje compacto. </w:t>
      </w:r>
    </w:p>
    <w:p w:rsidR="00000000" w:rsidDel="00000000" w:rsidP="00000000" w:rsidRDefault="00000000" w:rsidRPr="00000000" w14:paraId="0000001E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Las hojas son simples, oblongo-elípticas a oblongo-obovadas enteras, duras, lisas, de color verde oscuro y 5-15 cm de longitud.</w:t>
      </w:r>
    </w:p>
    <w:p w:rsidR="00000000" w:rsidDel="00000000" w:rsidP="00000000" w:rsidRDefault="00000000" w:rsidRPr="00000000" w14:paraId="0000001F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Las flores son las más grandes en su género, tienen un aroma penetrante y crecen sobre las ramas o tronco, son solitarias a lo largo del tallo, sépalos 3, ovados, menos de 5 mm de largo, pétalos 6, los 3 exteriores son ovados, libres, gruesos, de 2 a 3 cm de largo, los 3 interiores, delgados y pequeños. Los 3 </w:t>
      </w:r>
      <w:hyperlink r:id="rId20">
        <w:r w:rsidDel="00000000" w:rsidR="00000000" w:rsidRPr="00000000">
          <w:rPr>
            <w:highlight w:val="white"/>
            <w:rtl w:val="0"/>
          </w:rPr>
          <w:t xml:space="preserve">sépalos</w:t>
        </w:r>
      </w:hyperlink>
      <w:r w:rsidDel="00000000" w:rsidR="00000000" w:rsidRPr="00000000">
        <w:rPr>
          <w:highlight w:val="white"/>
          <w:rtl w:val="0"/>
        </w:rPr>
        <w:t xml:space="preserve">, ovado-elípticos a ovado-triangulares, miden 3–5 mm. Los 6 </w:t>
      </w:r>
      <w:hyperlink r:id="rId21">
        <w:r w:rsidDel="00000000" w:rsidR="00000000" w:rsidRPr="00000000">
          <w:rPr>
            <w:highlight w:val="white"/>
            <w:rtl w:val="0"/>
          </w:rPr>
          <w:t xml:space="preserve">pétalos</w:t>
        </w:r>
      </w:hyperlink>
      <w:r w:rsidDel="00000000" w:rsidR="00000000" w:rsidRPr="00000000">
        <w:rPr>
          <w:highlight w:val="white"/>
          <w:rtl w:val="0"/>
        </w:rPr>
        <w:t xml:space="preserve"> son verdes y luego amarillentos, los 3 exteriores gruesos, ampliamente triangulares, de 2,5–5 por 2–4 cm, con el interior finamente pubescente y el ápice agudo a obtuso mientras los 3 internos son ovado-elípticos, de 2–4 por 1,5–3,5 cm, algo delgado, imbricados, pubescentes y con ápice obtuso.</w:t>
      </w:r>
    </w:p>
    <w:p w:rsidR="00000000" w:rsidDel="00000000" w:rsidP="00000000" w:rsidRDefault="00000000" w:rsidRPr="00000000" w14:paraId="00000020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guanábana es en realidad un sincarpo, un agregado de frutos soldados, puede tener alrededor de 170 semillas, cada una corresponde a un fruto individual. El conjunto es el más grande de entre las anonáceas, mide de 14 a 40 cm de largo y 10 a 12 cm de diámetro, y pesa en promedio 2,9 </w:t>
      </w:r>
      <w:hyperlink r:id="rId22">
        <w:r w:rsidDel="00000000" w:rsidR="00000000" w:rsidRPr="00000000">
          <w:rPr>
            <w:highlight w:val="white"/>
            <w:rtl w:val="0"/>
          </w:rPr>
          <w:t xml:space="preserve">kg</w:t>
        </w:r>
      </w:hyperlink>
      <w:r w:rsidDel="00000000" w:rsidR="00000000" w:rsidRPr="00000000">
        <w:rPr>
          <w:highlight w:val="white"/>
          <w:rtl w:val="0"/>
        </w:rPr>
        <w:t xml:space="preserve">, de los cuales 75,6 % corresponden a la pulpa, el 4,8 % es semilla, 12,7 % corresponde a la cáscara y el 6,9 % al raquis. La cáscara es delgada, dura y verde oscura brillante, recubierta de espinas blandas volteadas. La pulpa es blanca, relativamente fibrosa y muy aromática. Son dulces.</w:t>
      </w:r>
    </w:p>
    <w:p w:rsidR="00000000" w:rsidDel="00000000" w:rsidP="00000000" w:rsidRDefault="00000000" w:rsidRPr="00000000" w14:paraId="00000021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Las semillas son </w:t>
      </w:r>
      <w:r w:rsidDel="00000000" w:rsidR="00000000" w:rsidRPr="00000000">
        <w:rPr>
          <w:highlight w:val="white"/>
          <w:rtl w:val="0"/>
        </w:rPr>
        <w:t xml:space="preserve">ovoides</w:t>
      </w:r>
      <w:r w:rsidDel="00000000" w:rsidR="00000000" w:rsidRPr="00000000">
        <w:rPr>
          <w:highlight w:val="white"/>
          <w:rtl w:val="0"/>
        </w:rPr>
        <w:t xml:space="preserve"> y aplanadas, de 15 a 20 mm de largo con testa oscura y brillante.</w:t>
      </w:r>
    </w:p>
    <w:p w:rsidR="00000000" w:rsidDel="00000000" w:rsidP="00000000" w:rsidRDefault="00000000" w:rsidRPr="00000000" w14:paraId="00000022">
      <w:pPr>
        <w:shd w:fill="ffffff" w:val="clear"/>
        <w:spacing w:after="100" w:before="100" w:lineRule="auto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No se conoce con certeza su lugar de origen pero se considera nativa de Sudamérica. Se encuentra por toda América tropical y el Caribe. Se distribuye en las tierras bajas del trópico. Extensamente sembrada y naturalizada en los trópicos de América y de África Occidental. Se extiende desde México hasta Brasil y las Antillas, excepto en las Bahamas.En Costa Rica se encuentra ampliamente cultivado y tal vez naturalizado en algunas localidades, principalmente en elevaciones bajas (0-700 m) con climas húmedos y calientes.</w:t>
      </w:r>
    </w:p>
    <w:p w:rsidR="00000000" w:rsidDel="00000000" w:rsidP="00000000" w:rsidRDefault="00000000" w:rsidRPr="00000000" w14:paraId="00000023">
      <w:pPr>
        <w:shd w:fill="ffffff" w:val="clear"/>
        <w:spacing w:after="100" w:before="100" w:lineRule="auto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Prospera mejor en climas cálidos y húmedos. Crece en suelos de textura media, no calizos, con buen drenaje, arenoso, limoso y arcilloso. Se desarrolla en un pH ligeramente ácido de 5,5 a 6,5. Requiere precipitaciones de 1000 y tolera los 4000 mm anuales, estación seca de 2-4 meses, una temperatura media de 25 °C. No tolera heladas y requiere temperaturas nocturnas mayores a 12 °C, no tolera el mal drenaje, el exceso de sombra produce elongación y trastornos en el desarrollo, en comparación con las otras especies de Anonas, Annona muricata, es una especie más cosmopolita, debido a que presentan un rango más amplio de adaptabilidad edáfica.​ La planta es muy sensible a los vientos.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highlight w:val="white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before="10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highlight w:val="white"/>
          <w:rtl w:val="0"/>
        </w:rPr>
        <w:t xml:space="preserve">Hay estudios que sugieren que algunas formas atípicas de la </w:t>
      </w:r>
      <w:hyperlink r:id="rId23">
        <w:r w:rsidDel="00000000" w:rsidR="00000000" w:rsidRPr="00000000">
          <w:rPr>
            <w:highlight w:val="white"/>
            <w:rtl w:val="0"/>
          </w:rPr>
          <w:t xml:space="preserve">enfermedad de Parkinson</w:t>
        </w:r>
      </w:hyperlink>
      <w:r w:rsidDel="00000000" w:rsidR="00000000" w:rsidRPr="00000000">
        <w:rPr>
          <w:highlight w:val="white"/>
          <w:rtl w:val="0"/>
        </w:rPr>
        <w:t xml:space="preserve"> podrían estar desencadenadas por su consumo, ya que al ser la anonacina una </w:t>
      </w:r>
      <w:hyperlink r:id="rId24">
        <w:r w:rsidDel="00000000" w:rsidR="00000000" w:rsidRPr="00000000">
          <w:rPr>
            <w:highlight w:val="white"/>
            <w:rtl w:val="0"/>
          </w:rPr>
          <w:t xml:space="preserve">neurotoxina</w:t>
        </w:r>
      </w:hyperlink>
      <w:r w:rsidDel="00000000" w:rsidR="00000000" w:rsidRPr="00000000">
        <w:rPr>
          <w:highlight w:val="white"/>
          <w:rtl w:val="0"/>
        </w:rPr>
        <w:t xml:space="preserve">, puede causar lesiones en el tejido nervioso</w:t>
      </w:r>
      <w:r w:rsidDel="00000000" w:rsidR="00000000" w:rsidRPr="00000000">
        <w:rPr>
          <w:highlight w:val="white"/>
          <w:vertAlign w:val="superscript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y abocar a enfermedades neurodegenerativas.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00" w:before="10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Palo blanco (</w:t>
      </w:r>
      <w:r w:rsidDel="00000000" w:rsidR="00000000" w:rsidRPr="00000000">
        <w:rPr>
          <w:b w:val="1"/>
          <w:bCs w:val="1"/>
          <w:color w:val="0645ad"/>
          <w:sz w:val="28"/>
          <w:szCs w:val="28"/>
          <w:highlight w:val="white"/>
          <w:rtl w:val="0"/>
        </w:rPr>
        <w:t xml:space="preserve">Calycophyllum multiflorum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Exótica</w:t>
      </w:r>
    </w:p>
    <w:p w:rsidR="00000000" w:rsidDel="00000000" w:rsidP="00000000" w:rsidRDefault="00000000" w:rsidRPr="00000000" w14:paraId="0000002A">
      <w:pPr>
        <w:shd w:fill="ffffff" w:val="clear"/>
        <w:spacing w:after="100" w:before="10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enominado comúnmente palo blanco, es una </w:t>
      </w:r>
      <w:hyperlink r:id="rId25">
        <w:r w:rsidDel="00000000" w:rsidR="00000000" w:rsidRPr="00000000">
          <w:rPr>
            <w:rtl w:val="0"/>
          </w:rPr>
          <w:t xml:space="preserve">especie</w:t>
        </w:r>
      </w:hyperlink>
      <w:r w:rsidDel="00000000" w:rsidR="00000000" w:rsidRPr="00000000">
        <w:rPr>
          <w:rtl w:val="0"/>
        </w:rPr>
        <w:t xml:space="preserve"> de </w:t>
      </w:r>
      <w:hyperlink r:id="rId26">
        <w:r w:rsidDel="00000000" w:rsidR="00000000" w:rsidRPr="00000000">
          <w:rPr>
            <w:rtl w:val="0"/>
          </w:rPr>
          <w:t xml:space="preserve">árbol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tl w:val="0"/>
          </w:rPr>
          <w:t xml:space="preserve">endémico</w:t>
        </w:r>
      </w:hyperlink>
      <w:r w:rsidDel="00000000" w:rsidR="00000000" w:rsidRPr="00000000">
        <w:rPr>
          <w:rtl w:val="0"/>
        </w:rPr>
        <w:t xml:space="preserve"> de </w:t>
      </w:r>
      <w:hyperlink r:id="rId28">
        <w:r w:rsidDel="00000000" w:rsidR="00000000" w:rsidRPr="00000000">
          <w:rPr>
            <w:rtl w:val="0"/>
          </w:rPr>
          <w:t xml:space="preserve">Argentina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rtl w:val="0"/>
          </w:rPr>
          <w:t xml:space="preserve">Perú</w:t>
        </w:r>
      </w:hyperlink>
      <w:r w:rsidDel="00000000" w:rsidR="00000000" w:rsidRPr="00000000">
        <w:rPr>
          <w:rtl w:val="0"/>
        </w:rPr>
        <w:t xml:space="preserve">, </w:t>
      </w:r>
      <w:hyperlink r:id="rId30">
        <w:r w:rsidDel="00000000" w:rsidR="00000000" w:rsidRPr="00000000">
          <w:rPr>
            <w:rtl w:val="0"/>
          </w:rPr>
          <w:t xml:space="preserve">Paraguay</w:t>
        </w:r>
      </w:hyperlink>
      <w:r w:rsidDel="00000000" w:rsidR="00000000" w:rsidRPr="00000000">
        <w:rPr>
          <w:rtl w:val="0"/>
        </w:rPr>
        <w:t xml:space="preserve"> y </w:t>
      </w:r>
      <w:hyperlink r:id="rId31">
        <w:r w:rsidDel="00000000" w:rsidR="00000000" w:rsidRPr="00000000">
          <w:rPr>
            <w:rtl w:val="0"/>
          </w:rPr>
          <w:t xml:space="preserve">Bolivia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00" w:before="100" w:lineRule="auto"/>
        <w:rPr/>
      </w:pPr>
      <w:r w:rsidDel="00000000" w:rsidR="00000000" w:rsidRPr="00000000">
        <w:rPr>
          <w:rtl w:val="0"/>
        </w:rPr>
        <w:t xml:space="preserve">La floración es de marzo a mayo.</w:t>
      </w:r>
    </w:p>
    <w:p w:rsidR="00000000" w:rsidDel="00000000" w:rsidP="00000000" w:rsidRDefault="00000000" w:rsidRPr="00000000" w14:paraId="0000002C">
      <w:pPr>
        <w:shd w:fill="ffffff" w:val="clear"/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color w:val="262626"/>
          <w:rtl w:val="0"/>
        </w:rPr>
        <w:t xml:space="preserve">Árbol</w:t>
      </w:r>
      <w:r w:rsidDel="00000000" w:rsidR="00000000" w:rsidRPr="00000000">
        <w:rPr>
          <w:color w:val="262626"/>
          <w:rtl w:val="0"/>
        </w:rPr>
        <w:t xml:space="preserve"> de gran porte, de 10-30 m de altura, tronco relativamente delgado, recto, </w:t>
      </w:r>
      <w:r w:rsidDel="00000000" w:rsidR="00000000" w:rsidRPr="00000000">
        <w:rPr>
          <w:color w:val="262626"/>
          <w:rtl w:val="0"/>
        </w:rPr>
        <w:t xml:space="preserve">ramificándose</w:t>
      </w:r>
      <w:r w:rsidDel="00000000" w:rsidR="00000000" w:rsidRPr="00000000">
        <w:rPr>
          <w:color w:val="262626"/>
          <w:rtl w:val="0"/>
        </w:rPr>
        <w:t xml:space="preserve"> a considerable altura, generalmente de 30-50 cm de diámetro, excepcionalmente de hasta 70 cm de diámetro, corteza grisácea blanquecina, con surcos longitudinales poco profundos, copa angosta.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</w:t>
      </w:r>
      <w:hyperlink r:id="rId32">
        <w:r w:rsidDel="00000000" w:rsidR="00000000" w:rsidRPr="00000000">
          <w:rPr>
            <w:highlight w:val="white"/>
            <w:rtl w:val="0"/>
          </w:rPr>
          <w:t xml:space="preserve">madera</w:t>
        </w:r>
      </w:hyperlink>
      <w:r w:rsidDel="00000000" w:rsidR="00000000" w:rsidRPr="00000000">
        <w:rPr>
          <w:highlight w:val="white"/>
          <w:rtl w:val="0"/>
        </w:rPr>
        <w:t xml:space="preserve">, de color castaño ocre menos algunos casos castaño oscuro a verde ocráceo, tiene un veteado no característico. Su brillo es suave, su textura, fina y homogénea, inodora, grano derecho, máquina, pintura y secado fácil.</w:t>
      </w:r>
    </w:p>
    <w:p w:rsidR="00000000" w:rsidDel="00000000" w:rsidP="00000000" w:rsidRDefault="00000000" w:rsidRPr="00000000" w14:paraId="0000002E">
      <w:pPr>
        <w:shd w:fill="ffffff" w:val="clear"/>
        <w:spacing w:after="100" w:before="100" w:lineRule="auto"/>
        <w:rPr/>
      </w:pPr>
      <w:r w:rsidDel="00000000" w:rsidR="00000000" w:rsidRPr="00000000">
        <w:rPr>
          <w:rtl w:val="0"/>
        </w:rPr>
        <w:t xml:space="preserve">Hojas simples, flores perfumadas hermafroditas, de más o menos 1 cm de largo.</w:t>
      </w:r>
    </w:p>
    <w:p w:rsidR="00000000" w:rsidDel="00000000" w:rsidP="00000000" w:rsidRDefault="00000000" w:rsidRPr="00000000" w14:paraId="0000002F">
      <w:pPr>
        <w:shd w:fill="ffffff" w:val="clear"/>
        <w:spacing w:after="100" w:before="100" w:lineRule="auto"/>
        <w:rPr/>
      </w:pPr>
      <w:r w:rsidDel="00000000" w:rsidR="00000000" w:rsidRPr="00000000">
        <w:rPr>
          <w:rtl w:val="0"/>
        </w:rPr>
        <w:t xml:space="preserve">Fruto cápsula bivalva, pubescente, oblongo-cilíndrica, de 4-8 mm de largo por 2,5-3,5 mm de ancho, semillas numerosas, castañas, </w:t>
      </w:r>
      <w:r w:rsidDel="00000000" w:rsidR="00000000" w:rsidRPr="00000000">
        <w:rPr>
          <w:rtl w:val="0"/>
        </w:rPr>
        <w:t xml:space="preserve">oblongo</w:t>
      </w:r>
      <w:r w:rsidDel="00000000" w:rsidR="00000000" w:rsidRPr="00000000">
        <w:rPr>
          <w:rtl w:val="0"/>
        </w:rPr>
        <w:t xml:space="preserve">-comprimidas, de 1,5-2 mm de largo por menos de 1 mm de ancho.</w:t>
      </w:r>
    </w:p>
    <w:p w:rsidR="00000000" w:rsidDel="00000000" w:rsidP="00000000" w:rsidRDefault="00000000" w:rsidRPr="00000000" w14:paraId="00000030">
      <w:pPr>
        <w:shd w:fill="fcfbf8" w:val="clear"/>
        <w:spacing w:after="240" w:lineRule="auto"/>
        <w:rPr/>
      </w:pPr>
      <w:r w:rsidDel="00000000" w:rsidR="00000000" w:rsidRPr="00000000">
        <w:rPr>
          <w:color w:val="322725"/>
          <w:rtl w:val="0"/>
        </w:rPr>
        <w:t xml:space="preserve">A pesar de que la abundancia del palo blanco en bosques naturales se ha visto reducida debido a la corta excesiva, los programas de plantación prometen incrementar la cantidad de madera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highlight w:val="white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cfbf8" w:val="clear"/>
        <w:spacing w:after="240" w:lineRule="auto"/>
        <w:rPr>
          <w:color w:val="322725"/>
        </w:rPr>
      </w:pPr>
      <w:r w:rsidDel="00000000" w:rsidR="00000000" w:rsidRPr="00000000">
        <w:rPr>
          <w:color w:val="322725"/>
          <w:rtl w:val="0"/>
        </w:rPr>
        <w:t xml:space="preserve">El Palo Blanco es un árbol maderero importante en su área de distribución natural. Sus maderos alcanzan un gran precio, y se reporta que el grado de rendimiento es extremadamente bueno para una especie frondosa de madera dura.</w:t>
      </w:r>
    </w:p>
    <w:p w:rsidR="00000000" w:rsidDel="00000000" w:rsidP="00000000" w:rsidRDefault="00000000" w:rsidRPr="00000000" w14:paraId="00000033">
      <w:pPr>
        <w:shd w:fill="fcfbf8" w:val="clear"/>
        <w:spacing w:after="240" w:lineRule="auto"/>
        <w:rPr>
          <w:color w:val="322725"/>
        </w:rPr>
      </w:pPr>
      <w:r w:rsidDel="00000000" w:rsidR="00000000" w:rsidRPr="00000000">
        <w:rPr>
          <w:color w:val="322725"/>
          <w:rtl w:val="0"/>
        </w:rPr>
        <w:t xml:space="preserve">La madera es de color crema, amarillo o marrón claro, a menudo con listas o bandas. La madera se asierra y se trabaja a máquina con mucha facilidad y toma un buen acabado. Los usos principales para la madera de palo blanco son para muebles, chapa decorativa, molduras y maderos estructurales. Se ha aprovechado tradicionalmente del bosque natural. Ha sido establecida a menudo también como ornamental, debido a su impresionante despliegue de flores amarillas.</w:t>
      </w:r>
    </w:p>
    <w:p w:rsidR="00000000" w:rsidDel="00000000" w:rsidP="00000000" w:rsidRDefault="00000000" w:rsidRPr="00000000" w14:paraId="00000034">
      <w:pPr>
        <w:shd w:fill="fcfbf8" w:val="clear"/>
        <w:spacing w:after="240" w:lineRule="auto"/>
        <w:rPr>
          <w:color w:val="322725"/>
        </w:rPr>
      </w:pPr>
      <w:r w:rsidDel="00000000" w:rsidR="00000000" w:rsidRPr="00000000">
        <w:rPr>
          <w:color w:val="322725"/>
          <w:rtl w:val="0"/>
        </w:rPr>
        <w:t xml:space="preserve">A veces se usa como sombra para las orillas de carreteras, parques y hogares.</w:t>
      </w:r>
    </w:p>
    <w:p w:rsidR="00000000" w:rsidDel="00000000" w:rsidP="00000000" w:rsidRDefault="00000000" w:rsidRPr="00000000" w14:paraId="00000035">
      <w:pPr>
        <w:shd w:fill="fcfbf8" w:val="clear"/>
        <w:spacing w:after="240" w:lineRule="auto"/>
        <w:rPr>
          <w:color w:val="3227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Guanábano (</w:t>
      </w:r>
      <w:r w:rsidDel="00000000" w:rsidR="00000000" w:rsidRPr="00000000">
        <w:rPr>
          <w:b w:val="1"/>
          <w:bCs w:val="1"/>
          <w:color w:val="0645ad"/>
          <w:sz w:val="28"/>
          <w:szCs w:val="28"/>
          <w:highlight w:val="white"/>
          <w:rtl w:val="0"/>
        </w:rPr>
        <w:t xml:space="preserve">Annona muricata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Nativa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Originario de Sudamérica, se cultiva por sus frutos comestibles en muchos países de clima tropical.</w:t>
      </w:r>
    </w:p>
    <w:p w:rsidR="00000000" w:rsidDel="00000000" w:rsidP="00000000" w:rsidRDefault="00000000" w:rsidRPr="00000000" w14:paraId="0000003A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Árbol pequeño, de 3-8 m de altura y ramificado desde la base, despide mal olor cuando se le tritura.</w:t>
      </w:r>
    </w:p>
    <w:p w:rsidR="00000000" w:rsidDel="00000000" w:rsidP="00000000" w:rsidRDefault="00000000" w:rsidRPr="00000000" w14:paraId="0000003B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Las ramas son de color rojizo y sin vello, cilíndricas, arrugadas, ásperas y con numerosas lenticelas. </w:t>
      </w:r>
    </w:p>
    <w:p w:rsidR="00000000" w:rsidDel="00000000" w:rsidP="00000000" w:rsidRDefault="00000000" w:rsidRPr="00000000" w14:paraId="0000003C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copa crece extendida, con follaje compacto. </w:t>
      </w:r>
    </w:p>
    <w:p w:rsidR="00000000" w:rsidDel="00000000" w:rsidP="00000000" w:rsidRDefault="00000000" w:rsidRPr="00000000" w14:paraId="0000003D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Las hojas son simples, oblongo-elípticas a oblongo-obovadas enteras, duras, lisas, de color verde oscuro y 5-15 cm de longitud.</w:t>
      </w:r>
    </w:p>
    <w:p w:rsidR="00000000" w:rsidDel="00000000" w:rsidP="00000000" w:rsidRDefault="00000000" w:rsidRPr="00000000" w14:paraId="0000003E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Las flores son las más grandes en su género, tienen un aroma penetrante y crecen sobre las ramas o tronco, son solitarias a lo largo del tallo, sépalos 3, ovados, menos de 5 mm de largo, pétalos 6, los 3 exteriores son ovados, libres, gruesos, de 2 a 3 cm de largo, los 3 interiores, delgados y pequeños. Los 3 </w:t>
      </w:r>
      <w:hyperlink r:id="rId33">
        <w:r w:rsidDel="00000000" w:rsidR="00000000" w:rsidRPr="00000000">
          <w:rPr>
            <w:highlight w:val="white"/>
            <w:rtl w:val="0"/>
          </w:rPr>
          <w:t xml:space="preserve">sépalos</w:t>
        </w:r>
      </w:hyperlink>
      <w:r w:rsidDel="00000000" w:rsidR="00000000" w:rsidRPr="00000000">
        <w:rPr>
          <w:highlight w:val="white"/>
          <w:rtl w:val="0"/>
        </w:rPr>
        <w:t xml:space="preserve">, ovado-elípticos a ovado-triangulares, miden 3–5 mm. Los 6 </w:t>
      </w:r>
      <w:hyperlink r:id="rId34">
        <w:r w:rsidDel="00000000" w:rsidR="00000000" w:rsidRPr="00000000">
          <w:rPr>
            <w:highlight w:val="white"/>
            <w:rtl w:val="0"/>
          </w:rPr>
          <w:t xml:space="preserve">pétalos</w:t>
        </w:r>
      </w:hyperlink>
      <w:r w:rsidDel="00000000" w:rsidR="00000000" w:rsidRPr="00000000">
        <w:rPr>
          <w:highlight w:val="white"/>
          <w:rtl w:val="0"/>
        </w:rPr>
        <w:t xml:space="preserve"> son verdes y luego amarillentos, los 3 exteriores gruesos, ampliamente triangulares, de 2,5–5 por 2–4 cm, con el interior finamente pubescente y el ápice agudo a obtuso mientras los 3 internos son ovado-elípticos, de 2–4 por 1,5–3,5 cm, algo delgado, imbricados, pubescentes y con ápice obtuso.</w:t>
      </w:r>
    </w:p>
    <w:p w:rsidR="00000000" w:rsidDel="00000000" w:rsidP="00000000" w:rsidRDefault="00000000" w:rsidRPr="00000000" w14:paraId="0000003F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guanábana es en realidad un sincarpo, un agregado de frutos soldados, puede tener alrededor de 170 semillas, cada una corresponde a un fruto individual. El conjunto es el más grande de entre las anonáceas, mide de 14 a 40 cm de largo y 10 a 12 cm de diámetro, y pesa en promedio 2,9 </w:t>
      </w:r>
      <w:hyperlink r:id="rId35">
        <w:r w:rsidDel="00000000" w:rsidR="00000000" w:rsidRPr="00000000">
          <w:rPr>
            <w:highlight w:val="white"/>
            <w:rtl w:val="0"/>
          </w:rPr>
          <w:t xml:space="preserve">kg</w:t>
        </w:r>
      </w:hyperlink>
      <w:r w:rsidDel="00000000" w:rsidR="00000000" w:rsidRPr="00000000">
        <w:rPr>
          <w:highlight w:val="white"/>
          <w:rtl w:val="0"/>
        </w:rPr>
        <w:t xml:space="preserve">, de los cuales 75,6 % corresponden a la pulpa, el 4,8 % es semilla, 12,7 % corresponde a la cáscara y el 6,9 % al raquis. La cáscara es delgada, dura y verde oscura brillante, recubierta de espinas blandas volteadas. La pulpa es blanca, relativamente fibrosa y muy aromática. Son dulces.</w:t>
      </w:r>
    </w:p>
    <w:p w:rsidR="00000000" w:rsidDel="00000000" w:rsidP="00000000" w:rsidRDefault="00000000" w:rsidRPr="00000000" w14:paraId="00000040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Las semillas son </w:t>
      </w:r>
      <w:r w:rsidDel="00000000" w:rsidR="00000000" w:rsidRPr="00000000">
        <w:rPr>
          <w:highlight w:val="white"/>
          <w:rtl w:val="0"/>
        </w:rPr>
        <w:t xml:space="preserve">ovoides</w:t>
      </w:r>
      <w:r w:rsidDel="00000000" w:rsidR="00000000" w:rsidRPr="00000000">
        <w:rPr>
          <w:highlight w:val="white"/>
          <w:rtl w:val="0"/>
        </w:rPr>
        <w:t xml:space="preserve"> y aplanadas, de 15 a 20 mm de largo con testa oscura y brillante.</w:t>
      </w:r>
    </w:p>
    <w:p w:rsidR="00000000" w:rsidDel="00000000" w:rsidP="00000000" w:rsidRDefault="00000000" w:rsidRPr="00000000" w14:paraId="00000041">
      <w:pPr>
        <w:shd w:fill="ffffff" w:val="clear"/>
        <w:spacing w:after="100" w:before="100" w:lineRule="auto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No se conoce con certeza su lugar de origen pero se considera nativa de Sudamérica. Se encuentra por toda América tropical y el Caribe. Se distribuye en las tierras bajas del trópico. Extensamente sembrada y naturalizada en los trópicos de América y de África Occidental. Se extiende desde México hasta Brasil y las Antillas, excepto en las Bahamas.En Costa Rica se encuentra ampliamente cultivado y tal vez naturalizado en algunas localidades, principalmente en elevaciones bajas (0-700 m) con climas húmedos y calientes.</w:t>
      </w:r>
    </w:p>
    <w:p w:rsidR="00000000" w:rsidDel="00000000" w:rsidP="00000000" w:rsidRDefault="00000000" w:rsidRPr="00000000" w14:paraId="00000042">
      <w:pPr>
        <w:shd w:fill="ffffff" w:val="clear"/>
        <w:spacing w:after="100" w:before="100" w:lineRule="auto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Prospera mejor en climas cálidos y húmedos. Crece en suelos de textura media, no calizos, con buen drenaje, arenoso, limoso y arcilloso. Se desarrolla en un pH ligeramente ácido de 5,5 a 6,5. Requiere precipitaciones de 1000 y tolera los 4000 mm anuales, estación seca de 2-4 meses, una temperatura media de 25 °C. No tolera heladas y requiere temperaturas nocturnas mayores a 12 °C, no tolera el mal drenaje, el exceso de sombra produce elongación y trastornos en el desarrollo, en comparación con las otras especies de Anonas, Annona muricata, es una especie más cosmopolita, debido a que presentan un rango más amplio de adaptabilidad edáfica.​ La planta es muy sensible a los vientos.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highlight w:val="white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00" w:before="10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highlight w:val="white"/>
          <w:rtl w:val="0"/>
        </w:rPr>
        <w:t xml:space="preserve">Hay estudios que sugieren que algunas formas atípicas de la </w:t>
      </w:r>
      <w:hyperlink r:id="rId36">
        <w:r w:rsidDel="00000000" w:rsidR="00000000" w:rsidRPr="00000000">
          <w:rPr>
            <w:highlight w:val="white"/>
            <w:rtl w:val="0"/>
          </w:rPr>
          <w:t xml:space="preserve">enfermedad de Parkinson</w:t>
        </w:r>
      </w:hyperlink>
      <w:r w:rsidDel="00000000" w:rsidR="00000000" w:rsidRPr="00000000">
        <w:rPr>
          <w:highlight w:val="white"/>
          <w:rtl w:val="0"/>
        </w:rPr>
        <w:t xml:space="preserve"> podrían estar desencadenadas por su consumo, ya que al ser la anonacina una </w:t>
      </w:r>
      <w:hyperlink r:id="rId37">
        <w:r w:rsidDel="00000000" w:rsidR="00000000" w:rsidRPr="00000000">
          <w:rPr>
            <w:highlight w:val="white"/>
            <w:rtl w:val="0"/>
          </w:rPr>
          <w:t xml:space="preserve">neurotoxina</w:t>
        </w:r>
      </w:hyperlink>
      <w:r w:rsidDel="00000000" w:rsidR="00000000" w:rsidRPr="00000000">
        <w:rPr>
          <w:highlight w:val="white"/>
          <w:rtl w:val="0"/>
        </w:rPr>
        <w:t xml:space="preserve">, puede causar lesiones en el tejido nervioso</w:t>
      </w:r>
      <w:r w:rsidDel="00000000" w:rsidR="00000000" w:rsidRPr="00000000">
        <w:rPr>
          <w:highlight w:val="white"/>
          <w:vertAlign w:val="superscript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y abocar a enfermedades neurodegenerativas.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guayabo (</w:t>
      </w:r>
      <w:r w:rsidDel="00000000" w:rsidR="00000000" w:rsidRPr="00000000">
        <w:rPr>
          <w:b w:val="1"/>
          <w:bCs w:val="1"/>
          <w:color w:val="0645ad"/>
          <w:sz w:val="28"/>
          <w:szCs w:val="28"/>
          <w:highlight w:val="white"/>
          <w:rtl w:val="0"/>
        </w:rPr>
        <w:t xml:space="preserve">Psidium guajava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Nativa</w:t>
      </w:r>
    </w:p>
    <w:p w:rsidR="00000000" w:rsidDel="00000000" w:rsidP="00000000" w:rsidRDefault="00000000" w:rsidRPr="00000000" w14:paraId="00000049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guayabo, </w:t>
      </w:r>
      <w:r w:rsidDel="00000000" w:rsidR="00000000" w:rsidRPr="00000000">
        <w:rPr>
          <w:highlight w:val="white"/>
          <w:rtl w:val="0"/>
        </w:rPr>
        <w:t xml:space="preserve">arasá</w:t>
      </w:r>
      <w:r w:rsidDel="00000000" w:rsidR="00000000" w:rsidRPr="00000000">
        <w:rPr>
          <w:highlight w:val="white"/>
          <w:rtl w:val="0"/>
        </w:rPr>
        <w:t xml:space="preserve"> o arazá (de origen </w:t>
      </w:r>
      <w:hyperlink r:id="rId38">
        <w:r w:rsidDel="00000000" w:rsidR="00000000" w:rsidRPr="00000000">
          <w:rPr>
            <w:highlight w:val="white"/>
            <w:rtl w:val="0"/>
          </w:rPr>
          <w:t xml:space="preserve">guaraní</w:t>
        </w:r>
      </w:hyperlink>
      <w:r w:rsidDel="00000000" w:rsidR="00000000" w:rsidRPr="00000000">
        <w:rPr>
          <w:highlight w:val="white"/>
          <w:rtl w:val="0"/>
        </w:rPr>
        <w:t xml:space="preserve">), es una </w:t>
      </w:r>
      <w:hyperlink r:id="rId39">
        <w:r w:rsidDel="00000000" w:rsidR="00000000" w:rsidRPr="00000000">
          <w:rPr>
            <w:highlight w:val="white"/>
            <w:rtl w:val="0"/>
          </w:rPr>
          <w:t xml:space="preserve">especie</w:t>
        </w:r>
      </w:hyperlink>
      <w:r w:rsidDel="00000000" w:rsidR="00000000" w:rsidRPr="00000000">
        <w:rPr>
          <w:highlight w:val="white"/>
          <w:rtl w:val="0"/>
        </w:rPr>
        <w:t xml:space="preserve"> de pequeño </w:t>
      </w:r>
      <w:hyperlink r:id="rId40">
        <w:r w:rsidDel="00000000" w:rsidR="00000000" w:rsidRPr="00000000">
          <w:rPr>
            <w:highlight w:val="white"/>
            <w:rtl w:val="0"/>
          </w:rPr>
          <w:t xml:space="preserve">árbol</w:t>
        </w:r>
      </w:hyperlink>
      <w:r w:rsidDel="00000000" w:rsidR="00000000" w:rsidRPr="00000000">
        <w:rPr>
          <w:highlight w:val="white"/>
          <w:rtl w:val="0"/>
        </w:rPr>
        <w:t xml:space="preserve"> perteneciente a la familia de las </w:t>
      </w:r>
      <w:hyperlink r:id="rId41">
        <w:r w:rsidDel="00000000" w:rsidR="00000000" w:rsidRPr="00000000">
          <w:rPr>
            <w:highlight w:val="white"/>
            <w:rtl w:val="0"/>
          </w:rPr>
          <w:t xml:space="preserve">mirtáceas</w:t>
        </w:r>
      </w:hyperlink>
      <w:r w:rsidDel="00000000" w:rsidR="00000000" w:rsidRPr="00000000">
        <w:rPr>
          <w:highlight w:val="white"/>
          <w:rtl w:val="0"/>
        </w:rPr>
        <w:t xml:space="preserve">. Es un </w:t>
      </w:r>
      <w:hyperlink r:id="rId42">
        <w:r w:rsidDel="00000000" w:rsidR="00000000" w:rsidRPr="00000000">
          <w:rPr>
            <w:highlight w:val="white"/>
            <w:rtl w:val="0"/>
          </w:rPr>
          <w:t xml:space="preserve">arbusto</w:t>
        </w:r>
      </w:hyperlink>
      <w:r w:rsidDel="00000000" w:rsidR="00000000" w:rsidRPr="00000000">
        <w:rPr>
          <w:highlight w:val="white"/>
          <w:rtl w:val="0"/>
        </w:rPr>
        <w:t xml:space="preserve"> o </w:t>
      </w:r>
      <w:hyperlink r:id="rId43">
        <w:r w:rsidDel="00000000" w:rsidR="00000000" w:rsidRPr="00000000">
          <w:rPr>
            <w:highlight w:val="white"/>
            <w:rtl w:val="0"/>
          </w:rPr>
          <w:t xml:space="preserve">árbol</w:t>
        </w:r>
      </w:hyperlink>
      <w:r w:rsidDel="00000000" w:rsidR="00000000" w:rsidRPr="00000000">
        <w:rPr>
          <w:highlight w:val="white"/>
          <w:rtl w:val="0"/>
        </w:rPr>
        <w:t xml:space="preserve"> pequeño natural de </w:t>
      </w:r>
      <w:hyperlink r:id="rId44">
        <w:r w:rsidDel="00000000" w:rsidR="00000000" w:rsidRPr="00000000">
          <w:rPr>
            <w:highlight w:val="white"/>
            <w:rtl w:val="0"/>
          </w:rPr>
          <w:t xml:space="preserve">América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45">
        <w:r w:rsidDel="00000000" w:rsidR="00000000" w:rsidRPr="00000000">
          <w:rPr>
            <w:highlight w:val="white"/>
            <w:rtl w:val="0"/>
          </w:rPr>
          <w:t xml:space="preserve">tropical</w:t>
        </w:r>
      </w:hyperlink>
      <w:r w:rsidDel="00000000" w:rsidR="00000000" w:rsidRPr="00000000">
        <w:rPr>
          <w:highlight w:val="white"/>
          <w:rtl w:val="0"/>
        </w:rPr>
        <w:t xml:space="preserve"> que se ha </w:t>
      </w:r>
      <w:hyperlink r:id="rId46">
        <w:r w:rsidDel="00000000" w:rsidR="00000000" w:rsidRPr="00000000">
          <w:rPr>
            <w:highlight w:val="white"/>
            <w:rtl w:val="0"/>
          </w:rPr>
          <w:t xml:space="preserve">asilvestrado</w:t>
        </w:r>
      </w:hyperlink>
      <w:r w:rsidDel="00000000" w:rsidR="00000000" w:rsidRPr="00000000">
        <w:rPr>
          <w:highlight w:val="white"/>
          <w:rtl w:val="0"/>
        </w:rPr>
        <w:t xml:space="preserve"> en otras zonas tropicales del planeta. Se ha convertido en una especie muy habitual en regiones ganaderas del trópico húmedo debido a su facilidad de crecimiento en potreros dedicados para este fin. Su fruto es la guayaba.</w:t>
      </w:r>
    </w:p>
    <w:p w:rsidR="00000000" w:rsidDel="00000000" w:rsidP="00000000" w:rsidRDefault="00000000" w:rsidRPr="00000000" w14:paraId="0000004A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 un árbol o arbusto </w:t>
      </w:r>
      <w:hyperlink r:id="rId47">
        <w:r w:rsidDel="00000000" w:rsidR="00000000" w:rsidRPr="00000000">
          <w:rPr>
            <w:highlight w:val="white"/>
            <w:rtl w:val="0"/>
          </w:rPr>
          <w:t xml:space="preserve">perennifolio o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48">
        <w:r w:rsidDel="00000000" w:rsidR="00000000" w:rsidRPr="00000000">
          <w:rPr>
            <w:highlight w:val="white"/>
            <w:rtl w:val="0"/>
          </w:rPr>
          <w:t xml:space="preserve">caducifolio</w:t>
        </w:r>
      </w:hyperlink>
      <w:r w:rsidDel="00000000" w:rsidR="00000000" w:rsidRPr="00000000">
        <w:rPr>
          <w:highlight w:val="white"/>
          <w:rtl w:val="0"/>
        </w:rPr>
        <w:t xml:space="preserve"> (Sus hojas permanecen funcionales y verdes durante más de una temporada de crecimiento)</w:t>
      </w:r>
      <w:r w:rsidDel="00000000" w:rsidR="00000000" w:rsidRPr="00000000">
        <w:rPr>
          <w:highlight w:val="white"/>
          <w:rtl w:val="0"/>
        </w:rPr>
        <w:t xml:space="preserve"> que puede medir entre 2,5 metros (8 pies) y 10 metros (33 pies) de altura, cuyo tronco presenta un diámetro de hasta 60 cm. De tronco generalmente retorcido y muy ramificado, de madera dura, su corteza es de color gris, se desescama con frecuencia y presenta manchas.</w:t>
      </w:r>
    </w:p>
    <w:p w:rsidR="00000000" w:rsidDel="00000000" w:rsidP="00000000" w:rsidRDefault="00000000" w:rsidRPr="00000000" w14:paraId="0000004B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Sus hojas son simples, oblongas o elípticas de color verde brillante a verde parduzco, muy fragantes cuando se estrujan. </w:t>
      </w:r>
    </w:p>
    <w:p w:rsidR="00000000" w:rsidDel="00000000" w:rsidP="00000000" w:rsidRDefault="00000000" w:rsidRPr="00000000" w14:paraId="0000004C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Sus flores son solitarias, ocasionalmente se presentan en racimos hasta de 8 cm, siendo axilares, con sépalos de 4 a 5, de color verde en el exterior y blanco en el interior. Los pétalos de su floración, de color blanco, vienen de 4 a 5. </w:t>
      </w:r>
    </w:p>
    <w:p w:rsidR="00000000" w:rsidDel="00000000" w:rsidP="00000000" w:rsidRDefault="00000000" w:rsidRPr="00000000" w14:paraId="0000004D">
      <w:pPr>
        <w:shd w:fill="ffffff" w:val="clear"/>
        <w:spacing w:after="100" w:before="100" w:lineRule="auto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 fruto es del tipo baya, de hasta de 8 cm de diámetro, con formas semiesférica, ovoide o en forma de pera, carnosas, de color rosado, de olor fragante y sabor agridulce. Su fruto es una baya muy apreciada por su acidez leve y buen sabor. La cáscara es de tonos amarillo-verdosos y su interior puede ser rosado, rojo, blanco, amarillo o anaranjado. La pulpa se caracteriza por contener muchas semillas pequeñas y por un aroma dulce. Se trata de un árbol muy común en potreros dedicados al ganado vacuno, donde tradicionalmente, debido a la fa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cilidad que presentan para ser escalados, proveen de frutos a los habitantes de la zona.</w:t>
      </w:r>
    </w:p>
    <w:p w:rsidR="00000000" w:rsidDel="00000000" w:rsidP="00000000" w:rsidRDefault="00000000" w:rsidRPr="00000000" w14:paraId="0000004E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Colombia, Perú y Ecuador es común de los pisos térmicos entre los 1 500 a 600 m s.n.m., siendo común verla en los cultivos de </w:t>
      </w:r>
      <w:hyperlink r:id="rId49">
        <w:r w:rsidDel="00000000" w:rsidR="00000000" w:rsidRPr="00000000">
          <w:rPr>
            <w:highlight w:val="white"/>
            <w:rtl w:val="0"/>
          </w:rPr>
          <w:t xml:space="preserve">café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0">
        <w:r w:rsidDel="00000000" w:rsidR="00000000" w:rsidRPr="00000000">
          <w:rPr>
            <w:highlight w:val="white"/>
            <w:rtl w:val="0"/>
          </w:rPr>
          <w:t xml:space="preserve">palta o aguacate</w:t>
        </w:r>
      </w:hyperlink>
      <w:r w:rsidDel="00000000" w:rsidR="00000000" w:rsidRPr="00000000">
        <w:rPr>
          <w:highlight w:val="white"/>
          <w:rtl w:val="0"/>
        </w:rPr>
        <w:t xml:space="preserve"> y </w:t>
      </w:r>
      <w:hyperlink r:id="rId51">
        <w:r w:rsidDel="00000000" w:rsidR="00000000" w:rsidRPr="00000000">
          <w:rPr>
            <w:highlight w:val="white"/>
            <w:rtl w:val="0"/>
          </w:rPr>
          <w:t xml:space="preserve">naranja</w:t>
        </w:r>
      </w:hyperlink>
      <w:r w:rsidDel="00000000" w:rsidR="00000000" w:rsidRPr="00000000">
        <w:rPr>
          <w:highlight w:val="white"/>
          <w:rtl w:val="0"/>
        </w:rPr>
        <w:t xml:space="preserve">, como árbol de sombra, siendo estimado por el fruto que brinda, su fácil acceso, y, en caso de necesidad extrema; por brindar una leña con buen poder calorífico.</w:t>
      </w:r>
    </w:p>
    <w:p w:rsidR="00000000" w:rsidDel="00000000" w:rsidP="00000000" w:rsidRDefault="00000000" w:rsidRPr="00000000" w14:paraId="0000004F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México se encuentra de forma silvestre</w:t>
      </w:r>
    </w:p>
    <w:p w:rsidR="00000000" w:rsidDel="00000000" w:rsidP="00000000" w:rsidRDefault="00000000" w:rsidRPr="00000000" w14:paraId="00000050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Puerto Rico, alrededor de toda la isla, es común encontrar guayaba de forma silvestre y por cultivos.​</w:t>
      </w:r>
    </w:p>
    <w:p w:rsidR="00000000" w:rsidDel="00000000" w:rsidP="00000000" w:rsidRDefault="00000000" w:rsidRPr="00000000" w14:paraId="00000051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su forma cultivada en el mundo se distribuye desde México y Centroamérica hasta Sudamérica, sobre todo en Brasil, Perú, Venezuela, Colombia, Paraguay y noreste de Argentina. También se encuentra en países como </w:t>
      </w:r>
      <w:hyperlink r:id="rId52">
        <w:r w:rsidDel="00000000" w:rsidR="00000000" w:rsidRPr="00000000">
          <w:rPr>
            <w:highlight w:val="white"/>
            <w:rtl w:val="0"/>
          </w:rPr>
          <w:t xml:space="preserve">Pakistán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3">
        <w:r w:rsidDel="00000000" w:rsidR="00000000" w:rsidRPr="00000000">
          <w:rPr>
            <w:highlight w:val="white"/>
            <w:rtl w:val="0"/>
          </w:rPr>
          <w:t xml:space="preserve">Egipto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4">
        <w:r w:rsidDel="00000000" w:rsidR="00000000" w:rsidRPr="00000000">
          <w:rPr>
            <w:highlight w:val="white"/>
            <w:rtl w:val="0"/>
          </w:rPr>
          <w:t xml:space="preserve">Bangladés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5">
        <w:r w:rsidDel="00000000" w:rsidR="00000000" w:rsidRPr="00000000">
          <w:rPr>
            <w:highlight w:val="white"/>
            <w:rtl w:val="0"/>
          </w:rPr>
          <w:t xml:space="preserve">Estados Unidos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6">
        <w:r w:rsidDel="00000000" w:rsidR="00000000" w:rsidRPr="00000000">
          <w:rPr>
            <w:highlight w:val="white"/>
            <w:rtl w:val="0"/>
          </w:rPr>
          <w:t xml:space="preserve">España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7">
        <w:r w:rsidDel="00000000" w:rsidR="00000000" w:rsidRPr="00000000">
          <w:rPr>
            <w:highlight w:val="white"/>
            <w:rtl w:val="0"/>
          </w:rPr>
          <w:t xml:space="preserve">Malasia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8">
        <w:r w:rsidDel="00000000" w:rsidR="00000000" w:rsidRPr="00000000">
          <w:rPr>
            <w:highlight w:val="white"/>
            <w:rtl w:val="0"/>
          </w:rPr>
          <w:t xml:space="preserve">Tailandia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59">
        <w:r w:rsidDel="00000000" w:rsidR="00000000" w:rsidRPr="00000000">
          <w:rPr>
            <w:highlight w:val="white"/>
            <w:rtl w:val="0"/>
          </w:rPr>
          <w:t xml:space="preserve">India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60">
        <w:r w:rsidDel="00000000" w:rsidR="00000000" w:rsidRPr="00000000">
          <w:rPr>
            <w:highlight w:val="white"/>
            <w:rtl w:val="0"/>
          </w:rPr>
          <w:t xml:space="preserve">Sudáfrica</w:t>
        </w:r>
      </w:hyperlink>
      <w:r w:rsidDel="00000000" w:rsidR="00000000" w:rsidRPr="00000000">
        <w:rPr>
          <w:highlight w:val="white"/>
          <w:rtl w:val="0"/>
        </w:rPr>
        <w:t xml:space="preserve"> e </w:t>
      </w:r>
      <w:hyperlink r:id="rId61">
        <w:r w:rsidDel="00000000" w:rsidR="00000000" w:rsidRPr="00000000">
          <w:rPr>
            <w:highlight w:val="white"/>
            <w:rtl w:val="0"/>
          </w:rPr>
          <w:t xml:space="preserve">Indonesia</w:t>
        </w:r>
      </w:hyperlink>
      <w:r w:rsidDel="00000000" w:rsidR="00000000" w:rsidRPr="00000000">
        <w:rPr>
          <w:highlight w:val="white"/>
          <w:rtl w:val="0"/>
        </w:rPr>
        <w:t xml:space="preserve">, quienes son los principales productores de guayaba a nivel mundial.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highlight w:val="white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 sido cultivada extensamente por su fruto, del cual se obtienen jaleas, dulces y pulpa de buen sabor y excelente para refrescos.</w:t>
      </w:r>
    </w:p>
    <w:p w:rsidR="00000000" w:rsidDel="00000000" w:rsidP="00000000" w:rsidRDefault="00000000" w:rsidRPr="00000000" w14:paraId="00000054">
      <w:pPr>
        <w:shd w:fill="ffffff" w:val="clear"/>
        <w:spacing w:after="20" w:before="1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</w:t>
      </w:r>
      <w:hyperlink r:id="rId62">
        <w:r w:rsidDel="00000000" w:rsidR="00000000" w:rsidRPr="00000000">
          <w:rPr>
            <w:highlight w:val="white"/>
            <w:rtl w:val="0"/>
          </w:rPr>
          <w:t xml:space="preserve">fruta</w:t>
        </w:r>
      </w:hyperlink>
      <w:r w:rsidDel="00000000" w:rsidR="00000000" w:rsidRPr="00000000">
        <w:rPr>
          <w:highlight w:val="white"/>
          <w:rtl w:val="0"/>
        </w:rPr>
        <w:t xml:space="preserve"> se llama </w:t>
      </w:r>
      <w:hyperlink r:id="rId63">
        <w:r w:rsidDel="00000000" w:rsidR="00000000" w:rsidRPr="00000000">
          <w:rPr>
            <w:highlight w:val="white"/>
            <w:rtl w:val="0"/>
          </w:rPr>
          <w:t xml:space="preserve">guayaba</w:t>
        </w:r>
      </w:hyperlink>
      <w:r w:rsidDel="00000000" w:rsidR="00000000" w:rsidRPr="00000000">
        <w:rPr>
          <w:highlight w:val="white"/>
          <w:rtl w:val="0"/>
        </w:rPr>
        <w:t xml:space="preserve"> y es comercializada industrialmente por sus cualidades nutritivas. Es comercializada al ser procesada como </w:t>
      </w:r>
      <w:hyperlink r:id="rId64">
        <w:r w:rsidDel="00000000" w:rsidR="00000000" w:rsidRPr="00000000">
          <w:rPr>
            <w:highlight w:val="white"/>
            <w:rtl w:val="0"/>
          </w:rPr>
          <w:t xml:space="preserve">jalea</w:t>
        </w:r>
      </w:hyperlink>
      <w:r w:rsidDel="00000000" w:rsidR="00000000" w:rsidRPr="00000000">
        <w:rPr>
          <w:highlight w:val="white"/>
          <w:rtl w:val="0"/>
        </w:rPr>
        <w:t xml:space="preserve"> en forma sólida o en barritas.</w:t>
      </w:r>
    </w:p>
    <w:p w:rsidR="00000000" w:rsidDel="00000000" w:rsidP="00000000" w:rsidRDefault="00000000" w:rsidRPr="00000000" w14:paraId="00000055">
      <w:pPr>
        <w:shd w:fill="ffffff" w:val="clear"/>
        <w:spacing w:after="20" w:before="1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</w:t>
      </w:r>
      <w:hyperlink r:id="rId65">
        <w:r w:rsidDel="00000000" w:rsidR="00000000" w:rsidRPr="00000000">
          <w:rPr>
            <w:highlight w:val="white"/>
            <w:rtl w:val="0"/>
          </w:rPr>
          <w:t xml:space="preserve">pulpa</w:t>
        </w:r>
      </w:hyperlink>
      <w:r w:rsidDel="00000000" w:rsidR="00000000" w:rsidRPr="00000000">
        <w:rPr>
          <w:highlight w:val="white"/>
          <w:rtl w:val="0"/>
        </w:rPr>
        <w:t xml:space="preserve"> es usada para tratar </w:t>
      </w:r>
      <w:hyperlink r:id="rId66">
        <w:r w:rsidDel="00000000" w:rsidR="00000000" w:rsidRPr="00000000">
          <w:rPr>
            <w:highlight w:val="white"/>
            <w:rtl w:val="0"/>
          </w:rPr>
          <w:t xml:space="preserve">parásitos</w:t>
        </w:r>
      </w:hyperlink>
      <w:r w:rsidDel="00000000" w:rsidR="00000000" w:rsidRPr="00000000">
        <w:rPr>
          <w:highlight w:val="white"/>
          <w:rtl w:val="0"/>
        </w:rPr>
        <w:t xml:space="preserve"> intestinales como </w:t>
      </w:r>
      <w:hyperlink r:id="rId67">
        <w:r w:rsidDel="00000000" w:rsidR="00000000" w:rsidRPr="00000000">
          <w:rPr>
            <w:i w:val="1"/>
            <w:iCs w:val="1"/>
            <w:highlight w:val="white"/>
            <w:rtl w:val="0"/>
          </w:rPr>
          <w:t xml:space="preserve">Giardia lamblia</w:t>
        </w:r>
      </w:hyperlink>
      <w:r w:rsidDel="00000000" w:rsidR="00000000" w:rsidRPr="00000000">
        <w:rPr>
          <w:highlight w:val="white"/>
          <w:rtl w:val="0"/>
        </w:rPr>
        <w:t xml:space="preserve"> y </w:t>
      </w:r>
      <w:hyperlink r:id="rId68">
        <w:r w:rsidDel="00000000" w:rsidR="00000000" w:rsidRPr="00000000">
          <w:rPr>
            <w:highlight w:val="white"/>
            <w:rtl w:val="0"/>
          </w:rPr>
          <w:t xml:space="preserve">lombrices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spacing w:after="20" w:before="1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</w:t>
      </w:r>
      <w:hyperlink r:id="rId69">
        <w:r w:rsidDel="00000000" w:rsidR="00000000" w:rsidRPr="00000000">
          <w:rPr>
            <w:highlight w:val="white"/>
            <w:rtl w:val="0"/>
          </w:rPr>
          <w:t xml:space="preserve">raíz</w:t>
        </w:r>
      </w:hyperlink>
      <w:r w:rsidDel="00000000" w:rsidR="00000000" w:rsidRPr="00000000">
        <w:rPr>
          <w:highlight w:val="white"/>
          <w:rtl w:val="0"/>
        </w:rPr>
        <w:t xml:space="preserve"> se utiliza contra la </w:t>
      </w:r>
      <w:hyperlink r:id="rId70">
        <w:r w:rsidDel="00000000" w:rsidR="00000000" w:rsidRPr="00000000">
          <w:rPr>
            <w:highlight w:val="white"/>
            <w:rtl w:val="0"/>
          </w:rPr>
          <w:t xml:space="preserve">diarrea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spacing w:after="20" w:before="1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</w:t>
      </w:r>
      <w:hyperlink r:id="rId71">
        <w:r w:rsidDel="00000000" w:rsidR="00000000" w:rsidRPr="00000000">
          <w:rPr>
            <w:highlight w:val="white"/>
            <w:rtl w:val="0"/>
          </w:rPr>
          <w:t xml:space="preserve">infusión</w:t>
        </w:r>
      </w:hyperlink>
      <w:r w:rsidDel="00000000" w:rsidR="00000000" w:rsidRPr="00000000">
        <w:rPr>
          <w:highlight w:val="white"/>
          <w:rtl w:val="0"/>
        </w:rPr>
        <w:t xml:space="preserve"> con hoja de guayaba es utilizada como </w:t>
      </w:r>
      <w:hyperlink r:id="rId72">
        <w:r w:rsidDel="00000000" w:rsidR="00000000" w:rsidRPr="00000000">
          <w:rPr>
            <w:highlight w:val="white"/>
            <w:rtl w:val="0"/>
          </w:rPr>
          <w:t xml:space="preserve">baño de asiento</w:t>
        </w:r>
      </w:hyperlink>
      <w:r w:rsidDel="00000000" w:rsidR="00000000" w:rsidRPr="00000000">
        <w:rPr>
          <w:highlight w:val="white"/>
          <w:rtl w:val="0"/>
        </w:rPr>
        <w:t xml:space="preserve">. Tradicionalmente se utiliza para problemas gastrointestinales.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s.wikipedia.org/wiki/%C3%81rbol" TargetMode="External"/><Relationship Id="rId42" Type="http://schemas.openxmlformats.org/officeDocument/2006/relationships/hyperlink" Target="https://es.wikipedia.org/wiki/Arbusto" TargetMode="External"/><Relationship Id="rId41" Type="http://schemas.openxmlformats.org/officeDocument/2006/relationships/hyperlink" Target="https://es.wikipedia.org/wiki/Mirt%C3%A1ceas" TargetMode="External"/><Relationship Id="rId44" Type="http://schemas.openxmlformats.org/officeDocument/2006/relationships/hyperlink" Target="https://es.wikipedia.org/wiki/Am%C3%A9rica" TargetMode="External"/><Relationship Id="rId43" Type="http://schemas.openxmlformats.org/officeDocument/2006/relationships/hyperlink" Target="https://es.wikipedia.org/wiki/%C3%81rbol" TargetMode="External"/><Relationship Id="rId46" Type="http://schemas.openxmlformats.org/officeDocument/2006/relationships/hyperlink" Target="https://es.wikipedia.org/wiki/Especie_invasora" TargetMode="External"/><Relationship Id="rId45" Type="http://schemas.openxmlformats.org/officeDocument/2006/relationships/hyperlink" Target="https://es.wikipedia.org/wiki/Zona_intertropic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Antidiarreico" TargetMode="External"/><Relationship Id="rId48" Type="http://schemas.openxmlformats.org/officeDocument/2006/relationships/hyperlink" Target="https://es.wikipedia.org/wiki/Caducifolio" TargetMode="External"/><Relationship Id="rId47" Type="http://schemas.openxmlformats.org/officeDocument/2006/relationships/hyperlink" Target="https://es.wikipedia.org/wiki/Perennifolio" TargetMode="External"/><Relationship Id="rId49" Type="http://schemas.openxmlformats.org/officeDocument/2006/relationships/hyperlink" Target="https://es.wikipedia.org/wiki/Caf%C3%A9" TargetMode="External"/><Relationship Id="rId5" Type="http://schemas.openxmlformats.org/officeDocument/2006/relationships/styles" Target="styles.xml"/><Relationship Id="rId6" Type="http://schemas.openxmlformats.org/officeDocument/2006/relationships/hyperlink" Target="https://es.wikipedia.org/wiki/Harina" TargetMode="External"/><Relationship Id="rId7" Type="http://schemas.openxmlformats.org/officeDocument/2006/relationships/hyperlink" Target="https://es.wikipedia.org/wiki/Pulpa" TargetMode="External"/><Relationship Id="rId8" Type="http://schemas.openxmlformats.org/officeDocument/2006/relationships/hyperlink" Target="https://es.wikipedia.org/wiki/Astringente" TargetMode="External"/><Relationship Id="rId72" Type="http://schemas.openxmlformats.org/officeDocument/2006/relationships/hyperlink" Target="https://es.wikipedia.org/wiki/Ba%C3%B1o_de_asiento" TargetMode="External"/><Relationship Id="rId31" Type="http://schemas.openxmlformats.org/officeDocument/2006/relationships/hyperlink" Target="https://es.wikipedia.org/wiki/Bolivia" TargetMode="External"/><Relationship Id="rId30" Type="http://schemas.openxmlformats.org/officeDocument/2006/relationships/hyperlink" Target="https://es.wikipedia.org/wiki/Paraguay" TargetMode="External"/><Relationship Id="rId33" Type="http://schemas.openxmlformats.org/officeDocument/2006/relationships/hyperlink" Target="https://es.wikipedia.org/wiki/S%C3%A9palo" TargetMode="External"/><Relationship Id="rId32" Type="http://schemas.openxmlformats.org/officeDocument/2006/relationships/hyperlink" Target="https://es.wikipedia.org/wiki/Madera" TargetMode="External"/><Relationship Id="rId35" Type="http://schemas.openxmlformats.org/officeDocument/2006/relationships/hyperlink" Target="https://es.wikipedia.org/wiki/Kg" TargetMode="External"/><Relationship Id="rId34" Type="http://schemas.openxmlformats.org/officeDocument/2006/relationships/hyperlink" Target="https://es.wikipedia.org/wiki/P%C3%A9talo" TargetMode="External"/><Relationship Id="rId71" Type="http://schemas.openxmlformats.org/officeDocument/2006/relationships/hyperlink" Target="https://es.wikipedia.org/wiki/Infusi%C3%B3n" TargetMode="External"/><Relationship Id="rId70" Type="http://schemas.openxmlformats.org/officeDocument/2006/relationships/hyperlink" Target="https://es.wikipedia.org/wiki/Diarrea" TargetMode="External"/><Relationship Id="rId37" Type="http://schemas.openxmlformats.org/officeDocument/2006/relationships/hyperlink" Target="https://es.wikipedia.org/wiki/Neurotoxina" TargetMode="External"/><Relationship Id="rId36" Type="http://schemas.openxmlformats.org/officeDocument/2006/relationships/hyperlink" Target="https://es.wikipedia.org/wiki/Enfermedad_de_Parkinson" TargetMode="External"/><Relationship Id="rId39" Type="http://schemas.openxmlformats.org/officeDocument/2006/relationships/hyperlink" Target="https://es.wikipedia.org/wiki/Especie" TargetMode="External"/><Relationship Id="rId38" Type="http://schemas.openxmlformats.org/officeDocument/2006/relationships/hyperlink" Target="https://es.wikipedia.org/wiki/Idioma_guaran%C3%AD" TargetMode="External"/><Relationship Id="rId62" Type="http://schemas.openxmlformats.org/officeDocument/2006/relationships/hyperlink" Target="https://es.wikipedia.org/wiki/Fruta" TargetMode="External"/><Relationship Id="rId61" Type="http://schemas.openxmlformats.org/officeDocument/2006/relationships/hyperlink" Target="https://es.wikipedia.org/wiki/Indonesia" TargetMode="External"/><Relationship Id="rId20" Type="http://schemas.openxmlformats.org/officeDocument/2006/relationships/hyperlink" Target="https://es.wikipedia.org/wiki/S%C3%A9palo" TargetMode="External"/><Relationship Id="rId64" Type="http://schemas.openxmlformats.org/officeDocument/2006/relationships/hyperlink" Target="https://es.wikipedia.org/wiki/Jalea" TargetMode="External"/><Relationship Id="rId63" Type="http://schemas.openxmlformats.org/officeDocument/2006/relationships/hyperlink" Target="https://es.wikipedia.org/wiki/Guayaba" TargetMode="External"/><Relationship Id="rId22" Type="http://schemas.openxmlformats.org/officeDocument/2006/relationships/hyperlink" Target="https://es.wikipedia.org/wiki/Kg" TargetMode="External"/><Relationship Id="rId66" Type="http://schemas.openxmlformats.org/officeDocument/2006/relationships/hyperlink" Target="https://es.wikipedia.org/wiki/Parasitismo" TargetMode="External"/><Relationship Id="rId21" Type="http://schemas.openxmlformats.org/officeDocument/2006/relationships/hyperlink" Target="https://es.wikipedia.org/wiki/P%C3%A9talo" TargetMode="External"/><Relationship Id="rId65" Type="http://schemas.openxmlformats.org/officeDocument/2006/relationships/hyperlink" Target="https://es.wikipedia.org/wiki/Pulpa" TargetMode="External"/><Relationship Id="rId24" Type="http://schemas.openxmlformats.org/officeDocument/2006/relationships/hyperlink" Target="https://es.wikipedia.org/wiki/Neurotoxina" TargetMode="External"/><Relationship Id="rId68" Type="http://schemas.openxmlformats.org/officeDocument/2006/relationships/hyperlink" Target="https://es.wikipedia.org/wiki/Lombrices" TargetMode="External"/><Relationship Id="rId23" Type="http://schemas.openxmlformats.org/officeDocument/2006/relationships/hyperlink" Target="https://es.wikipedia.org/wiki/Enfermedad_de_Parkinson" TargetMode="External"/><Relationship Id="rId67" Type="http://schemas.openxmlformats.org/officeDocument/2006/relationships/hyperlink" Target="https://es.wikipedia.org/wiki/Giardia_lamblia" TargetMode="External"/><Relationship Id="rId60" Type="http://schemas.openxmlformats.org/officeDocument/2006/relationships/hyperlink" Target="https://es.wikipedia.org/wiki/Sud%C3%A1frica" TargetMode="External"/><Relationship Id="rId26" Type="http://schemas.openxmlformats.org/officeDocument/2006/relationships/hyperlink" Target="https://es.wikipedia.org/wiki/%C3%81rbol" TargetMode="External"/><Relationship Id="rId25" Type="http://schemas.openxmlformats.org/officeDocument/2006/relationships/hyperlink" Target="https://es.wikipedia.org/wiki/Especie_(biolog%C3%ADa)" TargetMode="External"/><Relationship Id="rId69" Type="http://schemas.openxmlformats.org/officeDocument/2006/relationships/hyperlink" Target="https://es.wikipedia.org/wiki/Ra%C3%ADz_(bot%C3%A1nica)" TargetMode="External"/><Relationship Id="rId28" Type="http://schemas.openxmlformats.org/officeDocument/2006/relationships/hyperlink" Target="https://es.wikipedia.org/wiki/Argentina" TargetMode="External"/><Relationship Id="rId27" Type="http://schemas.openxmlformats.org/officeDocument/2006/relationships/hyperlink" Target="https://es.wikipedia.org/wiki/Endemismo" TargetMode="External"/><Relationship Id="rId29" Type="http://schemas.openxmlformats.org/officeDocument/2006/relationships/hyperlink" Target="https://es.wikipedia.org/wiki/Per%C3%BA" TargetMode="External"/><Relationship Id="rId51" Type="http://schemas.openxmlformats.org/officeDocument/2006/relationships/hyperlink" Target="https://es.wikipedia.org/wiki/Naranja_(fruta)" TargetMode="External"/><Relationship Id="rId50" Type="http://schemas.openxmlformats.org/officeDocument/2006/relationships/hyperlink" Target="https://es.wikipedia.org/wiki/Palta" TargetMode="External"/><Relationship Id="rId53" Type="http://schemas.openxmlformats.org/officeDocument/2006/relationships/hyperlink" Target="https://es.wikipedia.org/wiki/Egipto" TargetMode="External"/><Relationship Id="rId52" Type="http://schemas.openxmlformats.org/officeDocument/2006/relationships/hyperlink" Target="https://es.wikipedia.org/wiki/Pakist%C3%A1n" TargetMode="External"/><Relationship Id="rId11" Type="http://schemas.openxmlformats.org/officeDocument/2006/relationships/hyperlink" Target="https://es.wikipedia.org/wiki/L%C3%ADpido" TargetMode="External"/><Relationship Id="rId55" Type="http://schemas.openxmlformats.org/officeDocument/2006/relationships/hyperlink" Target="https://es.wikipedia.org/wiki/Estados_Unidos" TargetMode="External"/><Relationship Id="rId10" Type="http://schemas.openxmlformats.org/officeDocument/2006/relationships/hyperlink" Target="https://es.wikipedia.org/wiki/Antif%C3%BAngico" TargetMode="External"/><Relationship Id="rId54" Type="http://schemas.openxmlformats.org/officeDocument/2006/relationships/hyperlink" Target="https://es.wikipedia.org/wiki/Banglad%C3%A9s" TargetMode="External"/><Relationship Id="rId13" Type="http://schemas.openxmlformats.org/officeDocument/2006/relationships/hyperlink" Target="https://es.wikipedia.org/wiki/Est%C3%B3mago" TargetMode="External"/><Relationship Id="rId57" Type="http://schemas.openxmlformats.org/officeDocument/2006/relationships/hyperlink" Target="https://es.wikipedia.org/wiki/Malasia" TargetMode="External"/><Relationship Id="rId12" Type="http://schemas.openxmlformats.org/officeDocument/2006/relationships/hyperlink" Target="https://es.wikipedia.org/wiki/Gl%C3%BAcido" TargetMode="External"/><Relationship Id="rId56" Type="http://schemas.openxmlformats.org/officeDocument/2006/relationships/hyperlink" Target="https://es.wikipedia.org/wiki/Espa%C3%B1a" TargetMode="External"/><Relationship Id="rId15" Type="http://schemas.openxmlformats.org/officeDocument/2006/relationships/hyperlink" Target="https://es.wikipedia.org/wiki/Laxante" TargetMode="External"/><Relationship Id="rId59" Type="http://schemas.openxmlformats.org/officeDocument/2006/relationships/hyperlink" Target="https://es.wikipedia.org/wiki/India" TargetMode="External"/><Relationship Id="rId14" Type="http://schemas.openxmlformats.org/officeDocument/2006/relationships/hyperlink" Target="https://es.wikipedia.org/wiki/Saciedad" TargetMode="External"/><Relationship Id="rId58" Type="http://schemas.openxmlformats.org/officeDocument/2006/relationships/hyperlink" Target="https://es.wikipedia.org/wiki/Tailandia" TargetMode="External"/><Relationship Id="rId17" Type="http://schemas.openxmlformats.org/officeDocument/2006/relationships/hyperlink" Target="https://es.wikipedia.org/wiki/Endospermo" TargetMode="External"/><Relationship Id="rId16" Type="http://schemas.openxmlformats.org/officeDocument/2006/relationships/hyperlink" Target="https://es.wikipedia.org/wiki/Emoliente" TargetMode="External"/><Relationship Id="rId19" Type="http://schemas.openxmlformats.org/officeDocument/2006/relationships/hyperlink" Target="https://es.wikipedia.org/wiki/Leche" TargetMode="External"/><Relationship Id="rId18" Type="http://schemas.openxmlformats.org/officeDocument/2006/relationships/hyperlink" Target="https://es.wikipedia.org/wiki/Goma_garrof%C3%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