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End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lastRenderedPageBreak/>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C36CBA"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End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p(x)=(x-r)(b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C36CBA"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End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C36CBA" w:rsidP="00F72D9A">
      <w:pPr>
        <w:pStyle w:val="Sinespaciado"/>
        <w:rPr>
          <w:rFonts w:ascii="Arial" w:hAnsi="Arial" w:cs="Arial"/>
          <w:sz w:val="24"/>
          <w:lang w:eastAsia="es-CO"/>
        </w:rPr>
      </w:pPr>
      <w:sdt>
        <w:sdtPr>
          <w:rPr>
            <w:rFonts w:ascii="Arial" w:hAnsi="Arial" w:cs="Arial"/>
            <w:sz w:val="24"/>
            <w:lang w:eastAsia="es-CO"/>
          </w:rPr>
          <w:id w:val="1955516974"/>
          <w:citation/>
        </w:sdtPr>
        <w:sdtEnd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 xml:space="preserve">particulares de x hasta que P(x) = 0. Aunque el calcular la solución de un polinomio para un determinado valor de x es tarea sencilla, el método de Horner reduce drásticamente la cantidad de operaciones para llegar a ese resultado, esto </w:t>
      </w:r>
      <w:r w:rsidR="002D585A">
        <w:rPr>
          <w:rFonts w:ascii="Arial" w:hAnsi="Arial" w:cs="Arial"/>
          <w:sz w:val="24"/>
          <w:szCs w:val="24"/>
        </w:rPr>
        <w:lastRenderedPageBreak/>
        <w:t>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C36CBA"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El método de Lin</w:t>
      </w:r>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C36CBA"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C36CBA"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C36CBA"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C36CBA"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algoritmos más importantes para así podernos dar una idea de como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r w:rsidRPr="00A22CF8">
              <w:rPr>
                <w:rFonts w:ascii="Arial" w:hAnsi="Arial" w:cs="Arial"/>
                <w:b/>
                <w:sz w:val="24"/>
                <w:szCs w:val="24"/>
                <w:lang w:val="en-US"/>
              </w:rPr>
              <w:t xml:space="preserve">Bairstow(a[], r0, s0, re[], </w:t>
            </w:r>
            <w:proofErr w:type="spellStart"/>
            <w:r w:rsidRPr="00A22CF8">
              <w:rPr>
                <w:rFonts w:ascii="Arial" w:hAnsi="Arial" w:cs="Arial"/>
                <w:b/>
                <w:sz w:val="24"/>
                <w:szCs w:val="24"/>
                <w:lang w:val="en-US"/>
              </w:rPr>
              <w:t>im</w:t>
            </w:r>
            <w:proofErr w:type="spellEnd"/>
            <w:r w:rsidRPr="00A22CF8">
              <w:rPr>
                <w:rFonts w:ascii="Arial" w:hAnsi="Arial" w:cs="Arial"/>
                <w:b/>
                <w:sz w:val="24"/>
                <w:szCs w:val="24"/>
                <w:lang w:val="en-US"/>
              </w:rPr>
              <w:t>[])</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proofErr w:type="gramStart"/>
            <w:r w:rsidRPr="00AF3CB4">
              <w:t>a.length</w:t>
            </w:r>
            <w:proofErr w:type="spellEnd"/>
            <w:proofErr w:type="gramEnd"/>
            <w:r w:rsidRPr="00AF3CB4">
              <w:t xml:space="preserve">, </w:t>
            </w:r>
            <w:proofErr w:type="spellStart"/>
            <w:r w:rsidRPr="00AF3CB4">
              <w:t>iter</w:t>
            </w:r>
            <w:proofErr w:type="spellEnd"/>
            <w:r w:rsidRPr="00AF3CB4">
              <w:t xml:space="preserve">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proofErr w:type="gramStart"/>
            <w:r w:rsidRPr="00A22CF8">
              <w:rPr>
                <w:lang w:val="en-US"/>
              </w:rPr>
              <w:t>b[</w:t>
            </w:r>
            <w:proofErr w:type="gramEnd"/>
            <w:r w:rsidRPr="00A22CF8">
              <w:rPr>
                <w:lang w:val="en-US"/>
              </w:rPr>
              <w:t>] = new double[n], c[] = new double[n]</w:t>
            </w:r>
          </w:p>
        </w:tc>
        <w:tc>
          <w:tcPr>
            <w:tcW w:w="1843" w:type="dxa"/>
            <w:vAlign w:val="center"/>
          </w:tcPr>
          <w:p w:rsidR="005731B9" w:rsidRPr="00A22CF8" w:rsidRDefault="000B273E" w:rsidP="00A22CF8">
            <w:pPr>
              <w:jc w:val="center"/>
              <w:rPr>
                <w:rFonts w:ascii="Arial" w:hAnsi="Arial" w:cs="Arial"/>
                <w:sz w:val="24"/>
                <w:szCs w:val="24"/>
                <w:lang w:val="en-US"/>
              </w:rPr>
            </w:pPr>
            <w:r>
              <w:rPr>
                <w:rFonts w:ascii="Arial" w:hAnsi="Arial" w:cs="Arial"/>
                <w:sz w:val="24"/>
                <w:szCs w:val="24"/>
                <w:lang w:val="en-US"/>
              </w:rPr>
              <w:t>2*n</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proofErr w:type="gramStart"/>
            <w:r w:rsidRPr="00AF3CB4">
              <w:t>roots</w:t>
            </w:r>
            <w:proofErr w:type="spellEnd"/>
            <w:r w:rsidRPr="00AF3CB4">
              <w:t>[</w:t>
            </w:r>
            <w:proofErr w:type="gramEnd"/>
            <w:r w:rsidRPr="00AF3CB4">
              <w:t xml:space="preserve">] = new </w:t>
            </w:r>
            <w:proofErr w:type="spellStart"/>
            <w:r w:rsidRPr="00AF3CB4">
              <w:t>double</w:t>
            </w:r>
            <w:proofErr w:type="spellEnd"/>
            <w:r w:rsidRPr="00AF3CB4">
              <w:t>[n]</w:t>
            </w:r>
          </w:p>
        </w:tc>
        <w:tc>
          <w:tcPr>
            <w:tcW w:w="1843" w:type="dxa"/>
            <w:vAlign w:val="center"/>
          </w:tcPr>
          <w:p w:rsidR="005731B9" w:rsidRDefault="000B273E" w:rsidP="00A22CF8">
            <w:pPr>
              <w:jc w:val="center"/>
              <w:rPr>
                <w:rFonts w:ascii="Arial" w:hAnsi="Arial" w:cs="Arial"/>
                <w:sz w:val="24"/>
                <w:szCs w:val="24"/>
              </w:rPr>
            </w:pPr>
            <w:r>
              <w:rPr>
                <w:rFonts w:ascii="Arial" w:hAnsi="Arial" w:cs="Arial"/>
                <w:sz w:val="24"/>
                <w:szCs w:val="24"/>
              </w:rPr>
              <w:t>n</w:t>
            </w:r>
            <w:bookmarkStart w:id="0" w:name="_GoBack"/>
            <w:bookmarkEnd w:id="0"/>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3</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r=r0, s=s</w:t>
            </w:r>
            <w:proofErr w:type="gramStart"/>
            <w:r w:rsidRPr="00A22CF8">
              <w:rPr>
                <w:lang w:val="en-US"/>
              </w:rPr>
              <w:t>0,det</w:t>
            </w:r>
            <w:proofErr w:type="gramEnd"/>
            <w:r w:rsidRPr="00A22CF8">
              <w:rPr>
                <w:lang w:val="en-US"/>
              </w:rPr>
              <w:t xml:space="preserve">, ds, </w:t>
            </w:r>
            <w:proofErr w:type="spellStart"/>
            <w:r w:rsidRPr="00A22CF8">
              <w:rPr>
                <w:lang w:val="en-US"/>
              </w:rPr>
              <w:t>dr</w:t>
            </w:r>
            <w:proofErr w:type="spellEnd"/>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iter</w:t>
            </w:r>
            <w:proofErr w:type="spellEnd"/>
            <w:r w:rsidRPr="00A22CF8">
              <w:rPr>
                <w:lang w:val="en-US"/>
              </w:rPr>
              <w:t xml:space="preserve">=0; </w:t>
            </w:r>
            <w:proofErr w:type="spellStart"/>
            <w:r w:rsidRPr="00A22CF8">
              <w:rPr>
                <w:lang w:val="en-US"/>
              </w:rPr>
              <w:t>iter</w:t>
            </w:r>
            <w:proofErr w:type="spellEnd"/>
            <w:r w:rsidRPr="00A22CF8">
              <w:rPr>
                <w:lang w:val="en-US"/>
              </w:rPr>
              <w:t xml:space="preserve">&lt; </w:t>
            </w:r>
            <w:proofErr w:type="spellStart"/>
            <w:r w:rsidRPr="00A22CF8">
              <w:rPr>
                <w:lang w:val="en-US"/>
              </w:rPr>
              <w:t>MaxIter</w:t>
            </w:r>
            <w:proofErr w:type="spellEnd"/>
            <w:r w:rsidRPr="00A22CF8">
              <w:rPr>
                <w:lang w:val="en-US"/>
              </w:rPr>
              <w:t xml:space="preserve"> &amp;&amp; n&gt;3; </w:t>
            </w:r>
            <w:proofErr w:type="spellStart"/>
            <w:r w:rsidRPr="00A22CF8">
              <w:rPr>
                <w:lang w:val="en-US"/>
              </w:rPr>
              <w:t>iter</w:t>
            </w:r>
            <w:proofErr w:type="spellEnd"/>
            <w:r w:rsidRPr="00A22CF8">
              <w:rPr>
                <w:lang w:val="en-US"/>
              </w:rPr>
              <w:t>++)</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proofErr w:type="spellStart"/>
            <w:r>
              <w:rPr>
                <w:rFonts w:ascii="Arial" w:hAnsi="Arial" w:cs="Arial"/>
                <w:sz w:val="24"/>
                <w:szCs w:val="24"/>
              </w:rPr>
              <w:t>n+</w:t>
            </w:r>
            <w:r w:rsidR="00FB1BEC">
              <w:rPr>
                <w:rFonts w:ascii="Arial" w:hAnsi="Arial" w:cs="Arial"/>
                <w:sz w:val="24"/>
                <w:szCs w:val="24"/>
              </w:rPr>
              <w:t>L</w:t>
            </w:r>
            <w:r>
              <w:rPr>
                <w:rFonts w:ascii="Arial" w:hAnsi="Arial" w:cs="Arial"/>
                <w:sz w:val="24"/>
                <w:szCs w:val="24"/>
              </w:rPr>
              <w:t>og</w:t>
            </w:r>
            <w:proofErr w:type="spellEnd"/>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proofErr w:type="spellStart"/>
            <w:r w:rsidRPr="00AF3CB4">
              <w:t>Division_Derivada</w:t>
            </w:r>
            <w:proofErr w:type="spellEnd"/>
            <w:r w:rsidRPr="00AF3CB4">
              <w:t>(a, b, c, r, s, n)</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6</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w:t>
            </w:r>
            <w:proofErr w:type="gramStart"/>
            <w:r>
              <w:rPr>
                <w:rFonts w:ascii="Arial" w:hAnsi="Arial" w:cs="Arial"/>
                <w:sz w:val="24"/>
                <w:szCs w:val="24"/>
              </w:rPr>
              <w:t>1)+</w:t>
            </w:r>
            <w:proofErr w:type="gramEnd"/>
            <w:r>
              <w:rPr>
                <w:rFonts w:ascii="Arial" w:hAnsi="Arial" w:cs="Arial"/>
                <w:sz w:val="24"/>
                <w:szCs w:val="24"/>
              </w:rPr>
              <w:t>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c[2]*c[2] - c[3]*c[1]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r w:rsidRPr="00AF3CB4">
              <w:t>det</w:t>
            </w:r>
            <w:proofErr w:type="spellEnd"/>
            <w:r w:rsidRPr="00AF3CB4">
              <w: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proofErr w:type="spellStart"/>
            <w:r w:rsidRPr="00AF3CB4">
              <w:t>dr</w:t>
            </w:r>
            <w:proofErr w:type="spellEnd"/>
            <w:r w:rsidRPr="00AF3CB4">
              <w:t xml:space="preserve"> = (-b[1]*c[2] + b[0]*c[3])/</w:t>
            </w:r>
            <w:proofErr w:type="spellStart"/>
            <w:r w:rsidRPr="00AF3CB4">
              <w:t>det</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(-b[0]*c[2] + b[1]*c[1])/</w:t>
            </w:r>
            <w:proofErr w:type="spellStart"/>
            <w:r w:rsidRPr="00AF3CB4">
              <w:t>det</w:t>
            </w:r>
            <w:proofErr w:type="spellEnd"/>
            <w:r w:rsidRPr="00AF3CB4">
              <w:t xml:space="preserve">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 xml:space="preserve">(r!=0)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/r)*100.0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 xml:space="preserve">(s!=0)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 xml:space="preserve">ea2 = </w:t>
            </w:r>
            <w:proofErr w:type="spellStart"/>
            <w:r w:rsidRPr="00A22CF8">
              <w:rPr>
                <w:lang w:val="en-US"/>
              </w:rPr>
              <w:t>Math.abs</w:t>
            </w:r>
            <w:proofErr w:type="spellEnd"/>
            <w:r w:rsidRPr="00A22CF8">
              <w:rPr>
                <w:lang w:val="en-US"/>
              </w:rPr>
              <w:t>(ds/s)*100.0</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proofErr w:type="spellStart"/>
            <w:r w:rsidRPr="00AF3CB4">
              <w:t>E</w:t>
            </w:r>
            <w:r w:rsidR="005731B9" w:rsidRPr="00AF3CB4">
              <w:t>lse</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proofErr w:type="spellStart"/>
            <w:r>
              <w:rPr>
                <w:rFonts w:ascii="Arial" w:hAnsi="Arial" w:cs="Arial"/>
                <w:sz w:val="24"/>
                <w:szCs w:val="24"/>
              </w:rPr>
              <w:t>n+Log</w:t>
            </w:r>
            <w:proofErr w:type="spellEnd"/>
            <w:r>
              <w:rPr>
                <w:rFonts w:ascii="Arial" w:hAnsi="Arial" w:cs="Arial"/>
                <w:sz w:val="24"/>
                <w:szCs w:val="24"/>
              </w:rPr>
              <w:t>(n)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r w:rsidRPr="00AF3CB4">
              <w:t>for</w:t>
            </w:r>
            <w:proofErr w:type="spellEnd"/>
            <w:r w:rsidRPr="00AF3CB4">
              <w:t xml:space="preserve">(i=0;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-a[0]/a[1]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w:t>
            </w:r>
            <w:proofErr w:type="spellEnd"/>
            <w:r w:rsidRPr="00A22CF8">
              <w:rPr>
                <w:lang w:val="en-US"/>
              </w:rPr>
              <w:t xml:space="preserve">=1; </w:t>
            </w:r>
            <w:proofErr w:type="spellStart"/>
            <w:r w:rsidRPr="00A22CF8">
              <w:rPr>
                <w:lang w:val="en-US"/>
              </w:rPr>
              <w:t>i</w:t>
            </w:r>
            <w:proofErr w:type="spellEnd"/>
            <w:r w:rsidRPr="00A22CF8">
              <w:rPr>
                <w:lang w:val="en-US"/>
              </w:rPr>
              <w:t>&lt;</w:t>
            </w:r>
            <w:proofErr w:type="spellStart"/>
            <w:r w:rsidRPr="00A22CF8">
              <w:rPr>
                <w:lang w:val="en-US"/>
              </w:rPr>
              <w:t>re.length</w:t>
            </w:r>
            <w:proofErr w:type="spellEnd"/>
            <w:r w:rsidRPr="00A22CF8">
              <w:rPr>
                <w:lang w:val="en-US"/>
              </w:rPr>
              <w:t xml:space="preserve">; </w:t>
            </w:r>
            <w:proofErr w:type="spellStart"/>
            <w:r w:rsidRPr="00A22CF8">
              <w:rPr>
                <w:lang w:val="en-US"/>
              </w:rPr>
              <w:t>i</w:t>
            </w:r>
            <w:proofErr w:type="spellEnd"/>
            <w:r w:rsidRPr="00A22CF8">
              <w:rPr>
                <w:lang w:val="en-US"/>
              </w:rPr>
              <w:t xml:space="preserve">++)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r w:rsidRPr="00A22CF8">
              <w:rPr>
                <w:lang w:val="en-US"/>
              </w:rPr>
              <w:t>for(int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y = x0*y + a[0]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r w:rsidRPr="002401CF">
              <w:rPr>
                <w:rFonts w:ascii="Arial" w:hAnsi="Arial" w:cs="Arial"/>
                <w:b/>
                <w:sz w:val="24"/>
                <w:szCs w:val="24"/>
              </w:rPr>
              <w:t>resuelve()</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BC036F"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2</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r w:rsidRPr="0032072A">
              <w:t>h.evalua</w:t>
            </w:r>
            <w:proofErr w:type="spellEnd"/>
            <w:r w:rsidRPr="0032072A">
              <w:t>(p)</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r w:rsidRPr="0032072A">
              <w:t>h.val</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r w:rsidRPr="0032072A">
              <w:t>h.der</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BC036F" w:rsidRDefault="003E4736" w:rsidP="00614FB9">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lastRenderedPageBreak/>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Total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E65961" w:rsidRDefault="00E65961" w:rsidP="00175648">
      <w:pPr>
        <w:spacing w:after="0" w:line="240" w:lineRule="auto"/>
        <w:rPr>
          <w:rFonts w:ascii="Arial" w:hAnsi="Arial" w:cs="Arial"/>
          <w:b/>
          <w:bCs/>
          <w:i/>
          <w:sz w:val="24"/>
          <w:szCs w:val="24"/>
        </w:rPr>
      </w:pPr>
    </w:p>
    <w:p w:rsidR="00E65961" w:rsidRPr="00E65961" w:rsidRDefault="00E65961" w:rsidP="00175648">
      <w:pPr>
        <w:spacing w:after="0" w:line="240" w:lineRule="auto"/>
        <w:rPr>
          <w:rFonts w:ascii="Arial" w:hAnsi="Arial" w:cs="Arial"/>
          <w:b/>
          <w:i/>
          <w:sz w:val="24"/>
          <w:szCs w:val="24"/>
        </w:rPr>
      </w:pPr>
    </w:p>
    <w:p w:rsidR="00DC0E51" w:rsidRDefault="00DC0E51" w:rsidP="00614FB9">
      <w:pPr>
        <w:spacing w:after="0" w:line="240" w:lineRule="auto"/>
        <w:rPr>
          <w:rFonts w:ascii="Arial" w:hAnsi="Arial" w:cs="Arial"/>
          <w:sz w:val="24"/>
          <w:szCs w:val="24"/>
        </w:rPr>
      </w:pPr>
    </w:p>
    <w:p w:rsidR="00DC0E51" w:rsidRDefault="00DC0E51"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CBA" w:rsidRDefault="00C36CBA" w:rsidP="00E42586">
      <w:pPr>
        <w:spacing w:after="0" w:line="240" w:lineRule="auto"/>
      </w:pPr>
      <w:r>
        <w:separator/>
      </w:r>
    </w:p>
  </w:endnote>
  <w:endnote w:type="continuationSeparator" w:id="0">
    <w:p w:rsidR="00C36CBA" w:rsidRDefault="00C36CBA"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CBA" w:rsidRDefault="00C36CBA" w:rsidP="00E42586">
      <w:pPr>
        <w:spacing w:after="0" w:line="240" w:lineRule="auto"/>
      </w:pPr>
      <w:r>
        <w:separator/>
      </w:r>
    </w:p>
  </w:footnote>
  <w:footnote w:type="continuationSeparator" w:id="0">
    <w:p w:rsidR="00C36CBA" w:rsidRDefault="00C36CBA"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A33" w:rsidRDefault="009E3A33">
    <w:pPr>
      <w:pStyle w:val="Encabezado"/>
    </w:pPr>
    <w:r>
      <w:t>Fabian David Portilla</w:t>
    </w:r>
  </w:p>
  <w:p w:rsidR="009E3A33" w:rsidRDefault="009E3A33">
    <w:pPr>
      <w:pStyle w:val="Encabezado"/>
    </w:pPr>
    <w:r>
      <w:t>Juan Sebastián Puerta</w:t>
    </w:r>
  </w:p>
  <w:p w:rsidR="009E3A33" w:rsidRDefault="009E3A33">
    <w:pPr>
      <w:pStyle w:val="Encabezado"/>
    </w:pPr>
    <w:r>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86"/>
    <w:rsid w:val="000B273E"/>
    <w:rsid w:val="000E089D"/>
    <w:rsid w:val="00112A16"/>
    <w:rsid w:val="00175648"/>
    <w:rsid w:val="001B0F04"/>
    <w:rsid w:val="001D7A2E"/>
    <w:rsid w:val="001E03FD"/>
    <w:rsid w:val="00207BA4"/>
    <w:rsid w:val="0021474A"/>
    <w:rsid w:val="002401CF"/>
    <w:rsid w:val="002D585A"/>
    <w:rsid w:val="00322524"/>
    <w:rsid w:val="00340670"/>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85D50"/>
    <w:rsid w:val="006A30F0"/>
    <w:rsid w:val="006A547F"/>
    <w:rsid w:val="007521D9"/>
    <w:rsid w:val="0075469C"/>
    <w:rsid w:val="00757A68"/>
    <w:rsid w:val="00794A1E"/>
    <w:rsid w:val="007C3CC1"/>
    <w:rsid w:val="00820DBD"/>
    <w:rsid w:val="0088516A"/>
    <w:rsid w:val="00887C9C"/>
    <w:rsid w:val="008F6A9A"/>
    <w:rsid w:val="009134A5"/>
    <w:rsid w:val="009B0CAB"/>
    <w:rsid w:val="009E3A33"/>
    <w:rsid w:val="00A03699"/>
    <w:rsid w:val="00A12543"/>
    <w:rsid w:val="00A22CF8"/>
    <w:rsid w:val="00A23D90"/>
    <w:rsid w:val="00AD32EB"/>
    <w:rsid w:val="00AD73DB"/>
    <w:rsid w:val="00AD7E7C"/>
    <w:rsid w:val="00B011F5"/>
    <w:rsid w:val="00B6777C"/>
    <w:rsid w:val="00BC036F"/>
    <w:rsid w:val="00BF4ED3"/>
    <w:rsid w:val="00C0712F"/>
    <w:rsid w:val="00C07B0E"/>
    <w:rsid w:val="00C36CBA"/>
    <w:rsid w:val="00C61347"/>
    <w:rsid w:val="00C737D5"/>
    <w:rsid w:val="00D07E10"/>
    <w:rsid w:val="00D12E07"/>
    <w:rsid w:val="00D20509"/>
    <w:rsid w:val="00D21770"/>
    <w:rsid w:val="00D6348C"/>
    <w:rsid w:val="00D915FD"/>
    <w:rsid w:val="00DC0E51"/>
    <w:rsid w:val="00DE5B21"/>
    <w:rsid w:val="00E04D3C"/>
    <w:rsid w:val="00E1263B"/>
    <w:rsid w:val="00E42586"/>
    <w:rsid w:val="00E65961"/>
    <w:rsid w:val="00F06574"/>
    <w:rsid w:val="00F252D6"/>
    <w:rsid w:val="00F40A14"/>
    <w:rsid w:val="00F7282E"/>
    <w:rsid w:val="00F72D9A"/>
    <w:rsid w:val="00FA12C8"/>
    <w:rsid w:val="00FB1BEC"/>
    <w:rsid w:val="00FC53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D1C8"/>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0F98B8B4-8E2F-44A6-BD53-B51DB700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2400</Words>
  <Characters>13202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23</cp:revision>
  <dcterms:created xsi:type="dcterms:W3CDTF">2019-02-03T20:00:00Z</dcterms:created>
  <dcterms:modified xsi:type="dcterms:W3CDTF">2019-02-16T19:51:00Z</dcterms:modified>
</cp:coreProperties>
</file>