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Cambios realizados en el SEO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 Etiquetas en todas los HTML, indicando enl contenido de cada seccion.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Palabras clave del contenido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Nombres en las imagenes para facilitar la identificacion de imagenes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Tamaño de imagenes del index: 50 KB cada una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Tamaño de imagenes de productos: 500kb cada una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