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303F" w14:textId="77777777" w:rsidR="00B965D5" w:rsidRDefault="00E27AA2">
      <w:pPr>
        <w:pStyle w:val="Ttulo"/>
      </w:pPr>
      <w:r>
        <w:t>Universidad</w:t>
      </w:r>
      <w:r>
        <w:rPr>
          <w:spacing w:val="-4"/>
        </w:rPr>
        <w:t xml:space="preserve"> </w:t>
      </w:r>
      <w:r>
        <w:t>De</w:t>
      </w:r>
      <w:r>
        <w:rPr>
          <w:spacing w:val="-5"/>
        </w:rPr>
        <w:t xml:space="preserve"> </w:t>
      </w:r>
      <w:r>
        <w:t>Guadalajara</w:t>
      </w:r>
    </w:p>
    <w:p w14:paraId="6528BC39" w14:textId="77777777" w:rsidR="00B965D5" w:rsidRDefault="00E27AA2">
      <w:pPr>
        <w:spacing w:line="259" w:lineRule="auto"/>
        <w:ind w:left="1802" w:right="1895"/>
        <w:jc w:val="center"/>
        <w:rPr>
          <w:rFonts w:ascii="Calibri" w:hAnsi="Calibri"/>
          <w:b/>
          <w:sz w:val="36"/>
        </w:rPr>
      </w:pPr>
      <w:r>
        <w:rPr>
          <w:rFonts w:ascii="Calibri" w:hAnsi="Calibri"/>
          <w:b/>
          <w:sz w:val="36"/>
        </w:rPr>
        <w:t>Centro</w:t>
      </w:r>
      <w:r>
        <w:rPr>
          <w:rFonts w:ascii="Calibri" w:hAnsi="Calibri"/>
          <w:b/>
          <w:spacing w:val="-11"/>
          <w:sz w:val="36"/>
        </w:rPr>
        <w:t xml:space="preserve"> </w:t>
      </w:r>
      <w:r>
        <w:rPr>
          <w:rFonts w:ascii="Calibri" w:hAnsi="Calibri"/>
          <w:b/>
          <w:sz w:val="36"/>
        </w:rPr>
        <w:t>Universitario</w:t>
      </w:r>
      <w:r>
        <w:rPr>
          <w:rFonts w:ascii="Calibri" w:hAnsi="Calibri"/>
          <w:b/>
          <w:spacing w:val="-10"/>
          <w:sz w:val="36"/>
        </w:rPr>
        <w:t xml:space="preserve"> </w:t>
      </w:r>
      <w:r>
        <w:rPr>
          <w:rFonts w:ascii="Calibri" w:hAnsi="Calibri"/>
          <w:b/>
          <w:sz w:val="36"/>
        </w:rPr>
        <w:t>de</w:t>
      </w:r>
      <w:r>
        <w:rPr>
          <w:rFonts w:ascii="Calibri" w:hAnsi="Calibri"/>
          <w:b/>
          <w:spacing w:val="-9"/>
          <w:sz w:val="36"/>
        </w:rPr>
        <w:t xml:space="preserve"> </w:t>
      </w:r>
      <w:r>
        <w:rPr>
          <w:rFonts w:ascii="Calibri" w:hAnsi="Calibri"/>
          <w:b/>
          <w:sz w:val="36"/>
        </w:rPr>
        <w:t>Ciencias Exactas</w:t>
      </w:r>
      <w:r>
        <w:rPr>
          <w:rFonts w:ascii="Calibri" w:hAnsi="Calibri"/>
          <w:b/>
          <w:spacing w:val="-9"/>
          <w:sz w:val="36"/>
        </w:rPr>
        <w:t xml:space="preserve"> </w:t>
      </w:r>
      <w:r>
        <w:rPr>
          <w:rFonts w:ascii="Calibri" w:hAnsi="Calibri"/>
          <w:b/>
          <w:sz w:val="36"/>
        </w:rPr>
        <w:t>e</w:t>
      </w:r>
      <w:r>
        <w:rPr>
          <w:rFonts w:ascii="Calibri" w:hAnsi="Calibri"/>
          <w:b/>
          <w:spacing w:val="-78"/>
          <w:sz w:val="36"/>
        </w:rPr>
        <w:t xml:space="preserve"> </w:t>
      </w:r>
      <w:r>
        <w:rPr>
          <w:rFonts w:ascii="Calibri" w:hAnsi="Calibri"/>
          <w:b/>
          <w:sz w:val="36"/>
        </w:rPr>
        <w:t>Ingenierías</w:t>
      </w:r>
    </w:p>
    <w:p w14:paraId="66C9C0A7" w14:textId="77777777" w:rsidR="00B965D5" w:rsidRDefault="00E27AA2">
      <w:pPr>
        <w:spacing w:before="251"/>
        <w:ind w:left="3894" w:right="3988"/>
        <w:jc w:val="center"/>
        <w:rPr>
          <w:rFonts w:ascii="Calibri" w:hAnsi="Calibri"/>
          <w:sz w:val="26"/>
        </w:rPr>
      </w:pPr>
      <w:bookmarkStart w:id="0" w:name="Ingeniería_Informática"/>
      <w:bookmarkEnd w:id="0"/>
      <w:r>
        <w:rPr>
          <w:rFonts w:ascii="Calibri" w:hAnsi="Calibri"/>
          <w:color w:val="2E5395"/>
          <w:spacing w:val="-1"/>
          <w:sz w:val="26"/>
        </w:rPr>
        <w:t>Ingeniería</w:t>
      </w:r>
      <w:r>
        <w:rPr>
          <w:rFonts w:ascii="Calibri" w:hAnsi="Calibri"/>
          <w:color w:val="2E5395"/>
          <w:spacing w:val="-9"/>
          <w:sz w:val="26"/>
        </w:rPr>
        <w:t xml:space="preserve"> </w:t>
      </w:r>
      <w:r>
        <w:rPr>
          <w:rFonts w:ascii="Calibri" w:hAnsi="Calibri"/>
          <w:color w:val="2E5395"/>
          <w:sz w:val="26"/>
        </w:rPr>
        <w:t>Informática</w:t>
      </w:r>
    </w:p>
    <w:p w14:paraId="64F0C0B9" w14:textId="77777777" w:rsidR="00B965D5" w:rsidRDefault="00B965D5">
      <w:pPr>
        <w:pStyle w:val="Textoindependiente"/>
        <w:rPr>
          <w:rFonts w:ascii="Calibri"/>
        </w:rPr>
      </w:pPr>
    </w:p>
    <w:p w14:paraId="031E754B" w14:textId="77777777" w:rsidR="00B965D5" w:rsidRDefault="00B965D5">
      <w:pPr>
        <w:pStyle w:val="Textoindependiente"/>
        <w:rPr>
          <w:rFonts w:ascii="Calibri"/>
        </w:rPr>
      </w:pPr>
    </w:p>
    <w:p w14:paraId="428669EE" w14:textId="77777777" w:rsidR="00B965D5" w:rsidRDefault="00E27AA2">
      <w:pPr>
        <w:pStyle w:val="Textoindependiente"/>
        <w:rPr>
          <w:rFonts w:ascii="Calibri"/>
          <w:sz w:val="12"/>
        </w:rPr>
      </w:pPr>
      <w:r>
        <w:rPr>
          <w:noProof/>
        </w:rPr>
        <w:drawing>
          <wp:anchor distT="0" distB="0" distL="0" distR="0" simplePos="0" relativeHeight="251658240" behindDoc="0" locked="0" layoutInCell="1" allowOverlap="1" wp14:anchorId="65E96B2B" wp14:editId="46C12CDC">
            <wp:simplePos x="0" y="0"/>
            <wp:positionH relativeFrom="page">
              <wp:posOffset>2162175</wp:posOffset>
            </wp:positionH>
            <wp:positionV relativeFrom="paragraph">
              <wp:posOffset>117925</wp:posOffset>
            </wp:positionV>
            <wp:extent cx="3541394" cy="354139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541394" cy="3541395"/>
                    </a:xfrm>
                    <a:prstGeom prst="rect">
                      <a:avLst/>
                    </a:prstGeom>
                  </pic:spPr>
                </pic:pic>
              </a:graphicData>
            </a:graphic>
          </wp:anchor>
        </w:drawing>
      </w:r>
    </w:p>
    <w:p w14:paraId="0539B202" w14:textId="11656D05" w:rsidR="00C977C6" w:rsidRDefault="00C977C6" w:rsidP="00C977C6">
      <w:pPr>
        <w:pStyle w:val="Ttulo1"/>
        <w:spacing w:line="374" w:lineRule="auto"/>
        <w:jc w:val="left"/>
        <w:rPr>
          <w:w w:val="90"/>
          <w:u w:val="thick"/>
        </w:rPr>
      </w:pPr>
    </w:p>
    <w:p w14:paraId="7CC57E80" w14:textId="1E1420C4" w:rsidR="00B965D5" w:rsidRDefault="00E27AA2">
      <w:pPr>
        <w:pStyle w:val="Ttulo1"/>
        <w:spacing w:line="374" w:lineRule="auto"/>
        <w:ind w:left="4856" w:hanging="1849"/>
      </w:pPr>
      <w:r>
        <w:rPr>
          <w:w w:val="95"/>
        </w:rPr>
        <w:t>Alumno:</w:t>
      </w:r>
      <w:r>
        <w:rPr>
          <w:spacing w:val="16"/>
          <w:w w:val="95"/>
        </w:rPr>
        <w:t xml:space="preserve"> </w:t>
      </w:r>
      <w:r>
        <w:rPr>
          <w:w w:val="95"/>
        </w:rPr>
        <w:t>Diaz</w:t>
      </w:r>
      <w:r>
        <w:rPr>
          <w:spacing w:val="20"/>
          <w:w w:val="95"/>
        </w:rPr>
        <w:t xml:space="preserve"> </w:t>
      </w:r>
      <w:r>
        <w:rPr>
          <w:w w:val="95"/>
        </w:rPr>
        <w:t>González</w:t>
      </w:r>
      <w:r>
        <w:rPr>
          <w:spacing w:val="26"/>
          <w:w w:val="95"/>
        </w:rPr>
        <w:t xml:space="preserve"> </w:t>
      </w:r>
      <w:r>
        <w:rPr>
          <w:w w:val="95"/>
        </w:rPr>
        <w:t>Paul</w:t>
      </w:r>
      <w:r>
        <w:rPr>
          <w:spacing w:val="20"/>
          <w:w w:val="95"/>
        </w:rPr>
        <w:t xml:space="preserve"> </w:t>
      </w:r>
      <w:r>
        <w:rPr>
          <w:w w:val="95"/>
        </w:rPr>
        <w:t>Omar</w:t>
      </w:r>
    </w:p>
    <w:p w14:paraId="3F92DF6C" w14:textId="757DA4D9" w:rsidR="00B965D5" w:rsidRDefault="00E27AA2">
      <w:pPr>
        <w:spacing w:before="5" w:line="374" w:lineRule="auto"/>
        <w:ind w:left="3925" w:right="743" w:firstLine="2991"/>
        <w:jc w:val="right"/>
        <w:rPr>
          <w:rFonts w:ascii="Tahoma" w:hAnsi="Tahoma"/>
          <w:b/>
          <w:sz w:val="28"/>
        </w:rPr>
      </w:pPr>
      <w:r>
        <w:rPr>
          <w:rFonts w:ascii="Tahoma" w:hAnsi="Tahoma"/>
          <w:b/>
          <w:w w:val="90"/>
          <w:sz w:val="28"/>
        </w:rPr>
        <w:t>Código:</w:t>
      </w:r>
      <w:r>
        <w:rPr>
          <w:rFonts w:ascii="Tahoma" w:hAnsi="Tahoma"/>
          <w:b/>
          <w:spacing w:val="1"/>
          <w:w w:val="90"/>
          <w:sz w:val="28"/>
        </w:rPr>
        <w:t xml:space="preserve"> </w:t>
      </w:r>
      <w:r>
        <w:rPr>
          <w:rFonts w:ascii="Tahoma" w:hAnsi="Tahoma"/>
          <w:b/>
          <w:w w:val="90"/>
          <w:sz w:val="28"/>
        </w:rPr>
        <w:t>217110217</w:t>
      </w:r>
      <w:r>
        <w:rPr>
          <w:rFonts w:ascii="Tahoma" w:hAnsi="Tahoma"/>
          <w:b/>
          <w:spacing w:val="-71"/>
          <w:w w:val="90"/>
          <w:sz w:val="28"/>
        </w:rPr>
        <w:t xml:space="preserve"> </w:t>
      </w:r>
      <w:r>
        <w:rPr>
          <w:rFonts w:ascii="Tahoma" w:hAnsi="Tahoma"/>
          <w:b/>
          <w:w w:val="95"/>
          <w:sz w:val="28"/>
        </w:rPr>
        <w:t>Maestro:</w:t>
      </w:r>
      <w:r>
        <w:rPr>
          <w:rFonts w:ascii="Tahoma" w:hAnsi="Tahoma"/>
          <w:b/>
          <w:spacing w:val="34"/>
          <w:w w:val="95"/>
          <w:sz w:val="28"/>
        </w:rPr>
        <w:t xml:space="preserve"> </w:t>
      </w:r>
      <w:proofErr w:type="spellStart"/>
      <w:r w:rsidR="00C977C6">
        <w:rPr>
          <w:rFonts w:ascii="Tahoma" w:hAnsi="Tahoma"/>
          <w:b/>
          <w:w w:val="95"/>
          <w:sz w:val="28"/>
        </w:rPr>
        <w:t>Jose</w:t>
      </w:r>
      <w:proofErr w:type="spellEnd"/>
      <w:r w:rsidR="00C977C6">
        <w:rPr>
          <w:rFonts w:ascii="Tahoma" w:hAnsi="Tahoma"/>
          <w:b/>
          <w:w w:val="95"/>
          <w:sz w:val="28"/>
        </w:rPr>
        <w:t xml:space="preserve"> Luis Guerrero Contreras</w:t>
      </w:r>
    </w:p>
    <w:p w14:paraId="009213DF" w14:textId="5A567BC0" w:rsidR="00B965D5" w:rsidRDefault="00E27AA2">
      <w:pPr>
        <w:pStyle w:val="Ttulo1"/>
        <w:spacing w:before="6"/>
        <w:ind w:right="747"/>
      </w:pPr>
      <w:r>
        <w:rPr>
          <w:w w:val="95"/>
        </w:rPr>
        <w:t>Materia:</w:t>
      </w:r>
      <w:r>
        <w:rPr>
          <w:spacing w:val="30"/>
          <w:w w:val="95"/>
        </w:rPr>
        <w:t xml:space="preserve"> </w:t>
      </w:r>
      <w:r w:rsidR="00C977C6">
        <w:rPr>
          <w:w w:val="95"/>
        </w:rPr>
        <w:t>Ética y moral</w:t>
      </w:r>
    </w:p>
    <w:p w14:paraId="7F10F91F" w14:textId="79ECF14D" w:rsidR="00B965D5" w:rsidRDefault="00E27AA2" w:rsidP="00C977C6">
      <w:pPr>
        <w:spacing w:before="190" w:line="376" w:lineRule="auto"/>
        <w:ind w:left="6738" w:right="740"/>
        <w:jc w:val="right"/>
        <w:rPr>
          <w:rFonts w:ascii="Tahoma" w:hAnsi="Tahoma"/>
          <w:b/>
          <w:sz w:val="28"/>
        </w:rPr>
      </w:pPr>
      <w:r>
        <w:rPr>
          <w:rFonts w:ascii="Tahoma" w:hAnsi="Tahoma"/>
          <w:b/>
          <w:w w:val="95"/>
          <w:sz w:val="28"/>
        </w:rPr>
        <w:t>Calendario: 202</w:t>
      </w:r>
      <w:r w:rsidR="008C51A5">
        <w:rPr>
          <w:rFonts w:ascii="Tahoma" w:hAnsi="Tahoma"/>
          <w:b/>
          <w:w w:val="95"/>
          <w:sz w:val="28"/>
        </w:rPr>
        <w:t>4</w:t>
      </w:r>
      <w:r>
        <w:rPr>
          <w:rFonts w:ascii="Tahoma" w:hAnsi="Tahoma"/>
          <w:b/>
          <w:w w:val="95"/>
          <w:sz w:val="28"/>
        </w:rPr>
        <w:t>-</w:t>
      </w:r>
      <w:r w:rsidR="008C51A5">
        <w:rPr>
          <w:rFonts w:ascii="Tahoma" w:hAnsi="Tahoma"/>
          <w:b/>
          <w:w w:val="95"/>
          <w:sz w:val="28"/>
        </w:rPr>
        <w:t>A</w:t>
      </w:r>
      <w:r>
        <w:rPr>
          <w:rFonts w:ascii="Tahoma" w:hAnsi="Tahoma"/>
          <w:b/>
          <w:spacing w:val="1"/>
          <w:w w:val="95"/>
          <w:sz w:val="28"/>
        </w:rPr>
        <w:t xml:space="preserve"> </w:t>
      </w:r>
      <w:r w:rsidR="00C977C6">
        <w:rPr>
          <w:rFonts w:ascii="Tahoma" w:hAnsi="Tahoma"/>
          <w:b/>
          <w:w w:val="90"/>
          <w:sz w:val="28"/>
        </w:rPr>
        <w:t>22-ENERO-</w:t>
      </w:r>
      <w:r>
        <w:rPr>
          <w:rFonts w:ascii="Tahoma" w:hAnsi="Tahoma"/>
          <w:b/>
          <w:w w:val="90"/>
          <w:sz w:val="28"/>
        </w:rPr>
        <w:t>202</w:t>
      </w:r>
      <w:r w:rsidR="00C977C6">
        <w:rPr>
          <w:rFonts w:ascii="Tahoma" w:hAnsi="Tahoma"/>
          <w:b/>
          <w:w w:val="90"/>
          <w:sz w:val="28"/>
        </w:rPr>
        <w:t>4</w:t>
      </w:r>
    </w:p>
    <w:p w14:paraId="4932136C" w14:textId="77777777" w:rsidR="00B965D5" w:rsidRDefault="00B965D5">
      <w:pPr>
        <w:spacing w:line="376" w:lineRule="auto"/>
        <w:jc w:val="right"/>
        <w:rPr>
          <w:rFonts w:ascii="Tahoma" w:hAnsi="Tahoma"/>
          <w:sz w:val="28"/>
        </w:rPr>
        <w:sectPr w:rsidR="00B965D5">
          <w:type w:val="continuous"/>
          <w:pgSz w:w="12240" w:h="15840"/>
          <w:pgMar w:top="1440" w:right="960" w:bottom="280" w:left="1040" w:header="720" w:footer="720" w:gutter="0"/>
          <w:cols w:space="720"/>
        </w:sectPr>
      </w:pPr>
    </w:p>
    <w:p w14:paraId="637A4D04" w14:textId="17CFDAA5" w:rsidR="00B965D5" w:rsidRPr="008C51A5" w:rsidRDefault="00C977C6">
      <w:pPr>
        <w:pStyle w:val="Textoindependiente"/>
        <w:spacing w:before="3"/>
        <w:rPr>
          <w:rFonts w:ascii="Tahoma" w:hAnsi="Tahoma" w:cs="Tahoma"/>
          <w:color w:val="3C4043"/>
          <w:spacing w:val="3"/>
          <w:sz w:val="24"/>
          <w:szCs w:val="24"/>
        </w:rPr>
      </w:pPr>
      <w:r w:rsidRPr="008C51A5">
        <w:rPr>
          <w:rFonts w:ascii="Tahoma" w:hAnsi="Tahoma" w:cs="Tahoma"/>
          <w:color w:val="3C4043"/>
          <w:spacing w:val="3"/>
          <w:sz w:val="24"/>
          <w:szCs w:val="24"/>
          <w:highlight w:val="yellow"/>
        </w:rPr>
        <w:lastRenderedPageBreak/>
        <w:t>¿</w:t>
      </w:r>
      <w:r w:rsidR="008C51A5" w:rsidRPr="008C51A5">
        <w:rPr>
          <w:rFonts w:ascii="Tahoma" w:hAnsi="Tahoma" w:cs="Tahoma"/>
          <w:color w:val="3C4043"/>
          <w:spacing w:val="3"/>
          <w:sz w:val="24"/>
          <w:szCs w:val="24"/>
          <w:highlight w:val="yellow"/>
        </w:rPr>
        <w:t>Cuál</w:t>
      </w:r>
      <w:r w:rsidRPr="008C51A5">
        <w:rPr>
          <w:rFonts w:ascii="Tahoma" w:hAnsi="Tahoma" w:cs="Tahoma"/>
          <w:color w:val="3C4043"/>
          <w:spacing w:val="3"/>
          <w:sz w:val="24"/>
          <w:szCs w:val="24"/>
          <w:highlight w:val="yellow"/>
        </w:rPr>
        <w:t xml:space="preserve"> es la diferencia entre ética y moral?</w:t>
      </w:r>
      <w:r w:rsidRPr="008C51A5">
        <w:rPr>
          <w:rFonts w:ascii="Tahoma" w:hAnsi="Tahoma" w:cs="Tahoma"/>
          <w:color w:val="3C4043"/>
          <w:spacing w:val="3"/>
          <w:sz w:val="24"/>
          <w:szCs w:val="24"/>
        </w:rPr>
        <w:t> </w:t>
      </w:r>
    </w:p>
    <w:p w14:paraId="487AAA30" w14:textId="24DFDC7D" w:rsidR="00C977C6" w:rsidRPr="008C51A5" w:rsidRDefault="00C977C6">
      <w:pPr>
        <w:pStyle w:val="Textoindependiente"/>
        <w:spacing w:before="3"/>
        <w:rPr>
          <w:rFonts w:ascii="Tahoma" w:hAnsi="Tahoma" w:cs="Tahoma"/>
          <w:color w:val="3C4043"/>
          <w:spacing w:val="3"/>
          <w:sz w:val="24"/>
          <w:szCs w:val="24"/>
        </w:rPr>
      </w:pPr>
    </w:p>
    <w:p w14:paraId="3B1A7436" w14:textId="0E90D01D" w:rsidR="00C977C6" w:rsidRPr="008C51A5" w:rsidRDefault="008C51A5">
      <w:pPr>
        <w:pStyle w:val="Textoindependiente"/>
        <w:spacing w:before="3"/>
        <w:rPr>
          <w:rFonts w:ascii="Tahoma" w:hAnsi="Tahoma" w:cs="Tahoma"/>
          <w:color w:val="374151"/>
          <w:sz w:val="24"/>
          <w:szCs w:val="24"/>
        </w:rPr>
      </w:pPr>
      <w:r w:rsidRPr="008C51A5">
        <w:rPr>
          <w:rFonts w:ascii="Tahoma" w:hAnsi="Tahoma" w:cs="Tahoma"/>
          <w:color w:val="374151"/>
          <w:sz w:val="24"/>
          <w:szCs w:val="24"/>
        </w:rPr>
        <w:t>La diferencia entre ética y moral radica en la naturaleza y el enfoque de estos conceptos relacionados con el comportamiento humano. La ética se concibe como una disciplina filosófica que se sumerge en la reflexión abstracta sobre los principios fundamentales que guían las acciones humanas. Su enfoque se centra en conceptos universales como la justicia, la libertad y la responsabilidad, buscando establecer principios generales aplicables de manera consistente en diversas culturas y contextos. Por otro lado, la moral se refiere a las normas y valores específicos de una sociedad o grupo en particular, constituyendo la aplicación práctica de los principios éticos en situaciones concretas. Su enfoque es más práctico y contextual, centrándose en acciones específicas que son consideradas correctas o incorrectas en un entorno social determinado. Mientras la ética se adentra en lo filosófico y conceptual, la moral se conecta directamente con la conducta diaria y las pautas éticas aplicadas en la vida cotidiana.</w:t>
      </w:r>
    </w:p>
    <w:p w14:paraId="648CB45C" w14:textId="04F026BC" w:rsidR="008C51A5" w:rsidRPr="008C51A5" w:rsidRDefault="008C51A5">
      <w:pPr>
        <w:pStyle w:val="Textoindependiente"/>
        <w:spacing w:before="3"/>
        <w:rPr>
          <w:rFonts w:ascii="Tahoma" w:hAnsi="Tahoma" w:cs="Tahoma"/>
          <w:color w:val="374151"/>
          <w:sz w:val="24"/>
          <w:szCs w:val="24"/>
        </w:rPr>
      </w:pPr>
    </w:p>
    <w:p w14:paraId="0C0AB0B3" w14:textId="750EB34C" w:rsidR="008C51A5" w:rsidRPr="008C51A5" w:rsidRDefault="008C51A5">
      <w:pPr>
        <w:pStyle w:val="Textoindependiente"/>
        <w:spacing w:before="3"/>
        <w:rPr>
          <w:rFonts w:ascii="Tahoma" w:hAnsi="Tahoma" w:cs="Tahoma"/>
          <w:color w:val="3C4043"/>
          <w:spacing w:val="3"/>
          <w:sz w:val="24"/>
          <w:szCs w:val="24"/>
        </w:rPr>
      </w:pPr>
      <w:r w:rsidRPr="008C51A5">
        <w:rPr>
          <w:rFonts w:ascii="Tahoma" w:hAnsi="Tahoma" w:cs="Tahoma"/>
          <w:color w:val="3C4043"/>
          <w:spacing w:val="3"/>
          <w:sz w:val="24"/>
          <w:szCs w:val="24"/>
          <w:highlight w:val="yellow"/>
        </w:rPr>
        <w:t>¿</w:t>
      </w:r>
      <w:r w:rsidRPr="008C51A5">
        <w:rPr>
          <w:rFonts w:ascii="Tahoma" w:hAnsi="Tahoma" w:cs="Tahoma"/>
          <w:color w:val="3C4043"/>
          <w:spacing w:val="3"/>
          <w:sz w:val="24"/>
          <w:szCs w:val="24"/>
          <w:highlight w:val="yellow"/>
        </w:rPr>
        <w:t>Cuáles</w:t>
      </w:r>
      <w:r w:rsidRPr="008C51A5">
        <w:rPr>
          <w:rFonts w:ascii="Tahoma" w:hAnsi="Tahoma" w:cs="Tahoma"/>
          <w:color w:val="3C4043"/>
          <w:spacing w:val="3"/>
          <w:sz w:val="24"/>
          <w:szCs w:val="24"/>
          <w:highlight w:val="yellow"/>
        </w:rPr>
        <w:t xml:space="preserve"> son aquellos problemas a los que se enfoca la moral y cuales a los que se enfoca la ética?</w:t>
      </w:r>
    </w:p>
    <w:p w14:paraId="4F7EFB65" w14:textId="77777777" w:rsidR="008C51A5" w:rsidRPr="008C51A5" w:rsidRDefault="008C51A5" w:rsidP="008C51A5">
      <w:pPr>
        <w:pStyle w:val="Textoindependiente"/>
        <w:spacing w:before="3"/>
        <w:rPr>
          <w:rFonts w:ascii="Tahoma" w:hAnsi="Tahoma" w:cs="Tahoma"/>
          <w:sz w:val="24"/>
          <w:szCs w:val="24"/>
        </w:rPr>
      </w:pPr>
      <w:r w:rsidRPr="008C51A5">
        <w:rPr>
          <w:rFonts w:ascii="Tahoma" w:hAnsi="Tahoma" w:cs="Tahoma"/>
          <w:sz w:val="24"/>
          <w:szCs w:val="24"/>
        </w:rPr>
        <w:t>La moral se enfoca principalmente en abordar cuestiones prácticas y concretas relacionadas con el comportamiento humano en contextos específicos. Está centrada en normas, valores y costumbres particulares de una sociedad, guiando acciones cotidianas y proporcionando pautas para lo que se considera correcto o incorrecto dentro de un grupo social. Se ocupa de dilemas éticos específicos, como el deber hacia los demás, la justicia distributiva y las responsabilidades personales en situaciones concretas.</w:t>
      </w:r>
    </w:p>
    <w:p w14:paraId="557F2948" w14:textId="77777777" w:rsidR="008C51A5" w:rsidRPr="008C51A5" w:rsidRDefault="008C51A5" w:rsidP="008C51A5">
      <w:pPr>
        <w:pStyle w:val="Textoindependiente"/>
        <w:spacing w:before="3"/>
        <w:rPr>
          <w:rFonts w:ascii="Tahoma" w:hAnsi="Tahoma" w:cs="Tahoma"/>
          <w:sz w:val="24"/>
          <w:szCs w:val="24"/>
        </w:rPr>
      </w:pPr>
    </w:p>
    <w:p w14:paraId="7B6BD91E" w14:textId="6AF7AE7D" w:rsidR="008C51A5" w:rsidRPr="008C51A5" w:rsidRDefault="008C51A5" w:rsidP="008C51A5">
      <w:pPr>
        <w:pStyle w:val="Textoindependiente"/>
        <w:spacing w:before="3"/>
        <w:rPr>
          <w:rFonts w:ascii="Tahoma" w:hAnsi="Tahoma" w:cs="Tahoma"/>
          <w:sz w:val="24"/>
          <w:szCs w:val="24"/>
        </w:rPr>
      </w:pPr>
      <w:r w:rsidRPr="008C51A5">
        <w:rPr>
          <w:rFonts w:ascii="Tahoma" w:hAnsi="Tahoma" w:cs="Tahoma"/>
          <w:sz w:val="24"/>
          <w:szCs w:val="24"/>
        </w:rPr>
        <w:t>Por otro lado, la ética se centra en cuestiones más abstractas y teóricas, explorando los principios fundamentales que subyacen en la moralidad. Busca establecer conceptos universales como la libertad, la justicia y la equidad, proporcionando un marco conceptual para evaluar y comprender la moralidad en un sentido más amplio. La ética se enfrenta a dilemas más abstractos, como la fundamentación de las normas morales, la naturaleza de la moralidad y los fundamentos filosóficos que guían la toma de decisiones éticas. En resumen, mientras la moral aborda problemas éticos específicos en situaciones concretas, la ética se adentra en la reflexión sobre los principios morales subyacentes y universales.</w:t>
      </w:r>
    </w:p>
    <w:p w14:paraId="3AEDD118" w14:textId="507B5DE9" w:rsidR="008C51A5" w:rsidRPr="008C51A5" w:rsidRDefault="008C51A5" w:rsidP="008C51A5">
      <w:pPr>
        <w:pStyle w:val="Textoindependiente"/>
        <w:spacing w:before="3"/>
        <w:rPr>
          <w:rFonts w:ascii="Tahoma" w:hAnsi="Tahoma" w:cs="Tahoma"/>
          <w:sz w:val="24"/>
          <w:szCs w:val="24"/>
        </w:rPr>
      </w:pPr>
    </w:p>
    <w:p w14:paraId="27CE8578" w14:textId="38E30D8F" w:rsidR="008C51A5" w:rsidRPr="008C51A5" w:rsidRDefault="008C51A5" w:rsidP="008C51A5">
      <w:pPr>
        <w:pStyle w:val="Textoindependiente"/>
        <w:spacing w:before="3"/>
        <w:rPr>
          <w:rFonts w:ascii="Tahoma" w:hAnsi="Tahoma" w:cs="Tahoma"/>
          <w:sz w:val="24"/>
          <w:szCs w:val="24"/>
        </w:rPr>
      </w:pPr>
    </w:p>
    <w:p w14:paraId="798BECEE" w14:textId="1947D2B2" w:rsidR="008C51A5" w:rsidRPr="008C51A5" w:rsidRDefault="008C51A5" w:rsidP="008C51A5">
      <w:pPr>
        <w:pStyle w:val="Textoindependiente"/>
        <w:spacing w:before="3"/>
        <w:rPr>
          <w:rFonts w:ascii="Tahoma" w:hAnsi="Tahoma" w:cs="Tahoma"/>
          <w:color w:val="3C4043"/>
          <w:spacing w:val="3"/>
          <w:sz w:val="24"/>
          <w:szCs w:val="24"/>
        </w:rPr>
      </w:pPr>
      <w:r w:rsidRPr="008C51A5">
        <w:rPr>
          <w:rFonts w:ascii="Tahoma" w:hAnsi="Tahoma" w:cs="Tahoma"/>
          <w:color w:val="3C4043"/>
          <w:spacing w:val="3"/>
          <w:sz w:val="24"/>
          <w:szCs w:val="24"/>
        </w:rPr>
        <w:t> </w:t>
      </w:r>
      <w:r w:rsidRPr="008C51A5">
        <w:rPr>
          <w:rFonts w:ascii="Tahoma" w:hAnsi="Tahoma" w:cs="Tahoma"/>
          <w:color w:val="3C4043"/>
          <w:spacing w:val="3"/>
          <w:sz w:val="24"/>
          <w:szCs w:val="24"/>
          <w:highlight w:val="yellow"/>
        </w:rPr>
        <w:t>¿Cuál es el papel o importancia de las otras ciencias que estudian el comportamiento humano como referente de la ética?</w:t>
      </w:r>
    </w:p>
    <w:p w14:paraId="736AC171" w14:textId="0AA85418" w:rsidR="008C51A5" w:rsidRPr="008C51A5" w:rsidRDefault="008C51A5" w:rsidP="008C51A5">
      <w:pPr>
        <w:pStyle w:val="Textoindependiente"/>
        <w:spacing w:before="3"/>
        <w:rPr>
          <w:rFonts w:ascii="Tahoma" w:hAnsi="Tahoma" w:cs="Tahoma"/>
          <w:sz w:val="24"/>
          <w:szCs w:val="24"/>
        </w:rPr>
      </w:pPr>
      <w:r w:rsidRPr="008C51A5">
        <w:rPr>
          <w:rFonts w:ascii="Tahoma" w:hAnsi="Tahoma" w:cs="Tahoma"/>
          <w:color w:val="374151"/>
          <w:sz w:val="24"/>
          <w:szCs w:val="24"/>
        </w:rPr>
        <w:t>Las disciplinas que exploran el comportamiento humano, como la psicología, sociología, antropología y neurociencia, desempeñan un papel esencial como puntos de referencia para la ética al ofrecer valiosas perspectivas sobre la complejidad de la naturaleza humana y los contextos que influyen en las decisiones éticas. La psicología brinda entendimiento sobre los procesos cognitivos y la toma de decisiones, la sociología examina la formación de normas éticas en la sociedad, la antropología aporta diversidad cultural y perspectivas éticas variables, y la neurociencia proporciona una visión biológica de las decisiones éticas. Estas disciplinas enriquecen el campo ético al aportar evidencia empírica, contextos culturales y fundamentos biológicos, permitiendo una comprensión más completa y matizada de los desafíos éticos que enfrenta la humanidad.</w:t>
      </w:r>
    </w:p>
    <w:sectPr w:rsidR="008C51A5" w:rsidRPr="008C51A5">
      <w:pgSz w:w="12240" w:h="15840"/>
      <w:pgMar w:top="1340" w:right="96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70938"/>
    <w:multiLevelType w:val="hybridMultilevel"/>
    <w:tmpl w:val="BDFC1EE6"/>
    <w:lvl w:ilvl="0" w:tplc="A808D4BA">
      <w:start w:val="2"/>
      <w:numFmt w:val="decimal"/>
      <w:lvlText w:val="%1-"/>
      <w:lvlJc w:val="left"/>
      <w:pPr>
        <w:ind w:left="952" w:hanging="294"/>
      </w:pPr>
      <w:rPr>
        <w:rFonts w:ascii="Verdana" w:eastAsia="Verdana" w:hAnsi="Verdana" w:cs="Verdana" w:hint="default"/>
        <w:color w:val="006FC0"/>
        <w:spacing w:val="0"/>
        <w:w w:val="100"/>
        <w:sz w:val="20"/>
        <w:szCs w:val="20"/>
        <w:lang w:val="es-ES" w:eastAsia="en-US" w:bidi="ar-SA"/>
      </w:rPr>
    </w:lvl>
    <w:lvl w:ilvl="1" w:tplc="8ABCB1AC">
      <w:numFmt w:val="bullet"/>
      <w:lvlText w:val="•"/>
      <w:lvlJc w:val="left"/>
      <w:pPr>
        <w:ind w:left="1888" w:hanging="294"/>
      </w:pPr>
      <w:rPr>
        <w:rFonts w:hint="default"/>
        <w:lang w:val="es-ES" w:eastAsia="en-US" w:bidi="ar-SA"/>
      </w:rPr>
    </w:lvl>
    <w:lvl w:ilvl="2" w:tplc="A8B82D60">
      <w:numFmt w:val="bullet"/>
      <w:lvlText w:val="•"/>
      <w:lvlJc w:val="left"/>
      <w:pPr>
        <w:ind w:left="2816" w:hanging="294"/>
      </w:pPr>
      <w:rPr>
        <w:rFonts w:hint="default"/>
        <w:lang w:val="es-ES" w:eastAsia="en-US" w:bidi="ar-SA"/>
      </w:rPr>
    </w:lvl>
    <w:lvl w:ilvl="3" w:tplc="457C3134">
      <w:numFmt w:val="bullet"/>
      <w:lvlText w:val="•"/>
      <w:lvlJc w:val="left"/>
      <w:pPr>
        <w:ind w:left="3744" w:hanging="294"/>
      </w:pPr>
      <w:rPr>
        <w:rFonts w:hint="default"/>
        <w:lang w:val="es-ES" w:eastAsia="en-US" w:bidi="ar-SA"/>
      </w:rPr>
    </w:lvl>
    <w:lvl w:ilvl="4" w:tplc="E3E45176">
      <w:numFmt w:val="bullet"/>
      <w:lvlText w:val="•"/>
      <w:lvlJc w:val="left"/>
      <w:pPr>
        <w:ind w:left="4672" w:hanging="294"/>
      </w:pPr>
      <w:rPr>
        <w:rFonts w:hint="default"/>
        <w:lang w:val="es-ES" w:eastAsia="en-US" w:bidi="ar-SA"/>
      </w:rPr>
    </w:lvl>
    <w:lvl w:ilvl="5" w:tplc="71BA9134">
      <w:numFmt w:val="bullet"/>
      <w:lvlText w:val="•"/>
      <w:lvlJc w:val="left"/>
      <w:pPr>
        <w:ind w:left="5600" w:hanging="294"/>
      </w:pPr>
      <w:rPr>
        <w:rFonts w:hint="default"/>
        <w:lang w:val="es-ES" w:eastAsia="en-US" w:bidi="ar-SA"/>
      </w:rPr>
    </w:lvl>
    <w:lvl w:ilvl="6" w:tplc="F74817E2">
      <w:numFmt w:val="bullet"/>
      <w:lvlText w:val="•"/>
      <w:lvlJc w:val="left"/>
      <w:pPr>
        <w:ind w:left="6528" w:hanging="294"/>
      </w:pPr>
      <w:rPr>
        <w:rFonts w:hint="default"/>
        <w:lang w:val="es-ES" w:eastAsia="en-US" w:bidi="ar-SA"/>
      </w:rPr>
    </w:lvl>
    <w:lvl w:ilvl="7" w:tplc="A6360348">
      <w:numFmt w:val="bullet"/>
      <w:lvlText w:val="•"/>
      <w:lvlJc w:val="left"/>
      <w:pPr>
        <w:ind w:left="7456" w:hanging="294"/>
      </w:pPr>
      <w:rPr>
        <w:rFonts w:hint="default"/>
        <w:lang w:val="es-ES" w:eastAsia="en-US" w:bidi="ar-SA"/>
      </w:rPr>
    </w:lvl>
    <w:lvl w:ilvl="8" w:tplc="1B1A2C54">
      <w:numFmt w:val="bullet"/>
      <w:lvlText w:val="•"/>
      <w:lvlJc w:val="left"/>
      <w:pPr>
        <w:ind w:left="8384" w:hanging="294"/>
      </w:pPr>
      <w:rPr>
        <w:rFonts w:hint="default"/>
        <w:lang w:val="es-ES" w:eastAsia="en-US" w:bidi="ar-SA"/>
      </w:rPr>
    </w:lvl>
  </w:abstractNum>
  <w:abstractNum w:abstractNumId="1" w15:restartNumberingAfterBreak="0">
    <w:nsid w:val="3A0A4238"/>
    <w:multiLevelType w:val="hybridMultilevel"/>
    <w:tmpl w:val="1E481DAA"/>
    <w:lvl w:ilvl="0" w:tplc="7C0655C8">
      <w:start w:val="1"/>
      <w:numFmt w:val="decimal"/>
      <w:lvlText w:val="%1-"/>
      <w:lvlJc w:val="left"/>
      <w:pPr>
        <w:ind w:left="659" w:hanging="294"/>
      </w:pPr>
      <w:rPr>
        <w:rFonts w:ascii="Verdana" w:eastAsia="Verdana" w:hAnsi="Verdana" w:cs="Verdana" w:hint="default"/>
        <w:color w:val="006FC0"/>
        <w:spacing w:val="0"/>
        <w:w w:val="100"/>
        <w:sz w:val="20"/>
        <w:szCs w:val="20"/>
        <w:lang w:val="es-ES" w:eastAsia="en-US" w:bidi="ar-SA"/>
      </w:rPr>
    </w:lvl>
    <w:lvl w:ilvl="1" w:tplc="62CED8F8">
      <w:numFmt w:val="bullet"/>
      <w:lvlText w:val="•"/>
      <w:lvlJc w:val="left"/>
      <w:pPr>
        <w:ind w:left="1618" w:hanging="294"/>
      </w:pPr>
      <w:rPr>
        <w:rFonts w:hint="default"/>
        <w:lang w:val="es-ES" w:eastAsia="en-US" w:bidi="ar-SA"/>
      </w:rPr>
    </w:lvl>
    <w:lvl w:ilvl="2" w:tplc="2200D122">
      <w:numFmt w:val="bullet"/>
      <w:lvlText w:val="•"/>
      <w:lvlJc w:val="left"/>
      <w:pPr>
        <w:ind w:left="2576" w:hanging="294"/>
      </w:pPr>
      <w:rPr>
        <w:rFonts w:hint="default"/>
        <w:lang w:val="es-ES" w:eastAsia="en-US" w:bidi="ar-SA"/>
      </w:rPr>
    </w:lvl>
    <w:lvl w:ilvl="3" w:tplc="8BC803BE">
      <w:numFmt w:val="bullet"/>
      <w:lvlText w:val="•"/>
      <w:lvlJc w:val="left"/>
      <w:pPr>
        <w:ind w:left="3534" w:hanging="294"/>
      </w:pPr>
      <w:rPr>
        <w:rFonts w:hint="default"/>
        <w:lang w:val="es-ES" w:eastAsia="en-US" w:bidi="ar-SA"/>
      </w:rPr>
    </w:lvl>
    <w:lvl w:ilvl="4" w:tplc="CF4E8124">
      <w:numFmt w:val="bullet"/>
      <w:lvlText w:val="•"/>
      <w:lvlJc w:val="left"/>
      <w:pPr>
        <w:ind w:left="4492" w:hanging="294"/>
      </w:pPr>
      <w:rPr>
        <w:rFonts w:hint="default"/>
        <w:lang w:val="es-ES" w:eastAsia="en-US" w:bidi="ar-SA"/>
      </w:rPr>
    </w:lvl>
    <w:lvl w:ilvl="5" w:tplc="CD5E0C2C">
      <w:numFmt w:val="bullet"/>
      <w:lvlText w:val="•"/>
      <w:lvlJc w:val="left"/>
      <w:pPr>
        <w:ind w:left="5450" w:hanging="294"/>
      </w:pPr>
      <w:rPr>
        <w:rFonts w:hint="default"/>
        <w:lang w:val="es-ES" w:eastAsia="en-US" w:bidi="ar-SA"/>
      </w:rPr>
    </w:lvl>
    <w:lvl w:ilvl="6" w:tplc="77E88DBC">
      <w:numFmt w:val="bullet"/>
      <w:lvlText w:val="•"/>
      <w:lvlJc w:val="left"/>
      <w:pPr>
        <w:ind w:left="6408" w:hanging="294"/>
      </w:pPr>
      <w:rPr>
        <w:rFonts w:hint="default"/>
        <w:lang w:val="es-ES" w:eastAsia="en-US" w:bidi="ar-SA"/>
      </w:rPr>
    </w:lvl>
    <w:lvl w:ilvl="7" w:tplc="E708B450">
      <w:numFmt w:val="bullet"/>
      <w:lvlText w:val="•"/>
      <w:lvlJc w:val="left"/>
      <w:pPr>
        <w:ind w:left="7366" w:hanging="294"/>
      </w:pPr>
      <w:rPr>
        <w:rFonts w:hint="default"/>
        <w:lang w:val="es-ES" w:eastAsia="en-US" w:bidi="ar-SA"/>
      </w:rPr>
    </w:lvl>
    <w:lvl w:ilvl="8" w:tplc="D7462AB2">
      <w:numFmt w:val="bullet"/>
      <w:lvlText w:val="•"/>
      <w:lvlJc w:val="left"/>
      <w:pPr>
        <w:ind w:left="8324" w:hanging="294"/>
      </w:pPr>
      <w:rPr>
        <w:rFonts w:hint="default"/>
        <w:lang w:val="es-ES" w:eastAsia="en-US" w:bidi="ar-SA"/>
      </w:rPr>
    </w:lvl>
  </w:abstractNum>
  <w:abstractNum w:abstractNumId="2" w15:restartNumberingAfterBreak="0">
    <w:nsid w:val="41F63129"/>
    <w:multiLevelType w:val="hybridMultilevel"/>
    <w:tmpl w:val="4642D290"/>
    <w:lvl w:ilvl="0" w:tplc="883C0E70">
      <w:start w:val="1"/>
      <w:numFmt w:val="decimal"/>
      <w:lvlText w:val="%1-"/>
      <w:lvlJc w:val="left"/>
      <w:pPr>
        <w:ind w:left="952" w:hanging="294"/>
      </w:pPr>
      <w:rPr>
        <w:rFonts w:ascii="Verdana" w:eastAsia="Verdana" w:hAnsi="Verdana" w:cs="Verdana" w:hint="default"/>
        <w:color w:val="006FC0"/>
        <w:spacing w:val="0"/>
        <w:w w:val="100"/>
        <w:sz w:val="20"/>
        <w:szCs w:val="20"/>
        <w:lang w:val="es-ES" w:eastAsia="en-US" w:bidi="ar-SA"/>
      </w:rPr>
    </w:lvl>
    <w:lvl w:ilvl="1" w:tplc="33E8CBD4">
      <w:numFmt w:val="bullet"/>
      <w:lvlText w:val="•"/>
      <w:lvlJc w:val="left"/>
      <w:pPr>
        <w:ind w:left="1888" w:hanging="294"/>
      </w:pPr>
      <w:rPr>
        <w:rFonts w:hint="default"/>
        <w:lang w:val="es-ES" w:eastAsia="en-US" w:bidi="ar-SA"/>
      </w:rPr>
    </w:lvl>
    <w:lvl w:ilvl="2" w:tplc="1DC0D094">
      <w:numFmt w:val="bullet"/>
      <w:lvlText w:val="•"/>
      <w:lvlJc w:val="left"/>
      <w:pPr>
        <w:ind w:left="2816" w:hanging="294"/>
      </w:pPr>
      <w:rPr>
        <w:rFonts w:hint="default"/>
        <w:lang w:val="es-ES" w:eastAsia="en-US" w:bidi="ar-SA"/>
      </w:rPr>
    </w:lvl>
    <w:lvl w:ilvl="3" w:tplc="43BAC27E">
      <w:numFmt w:val="bullet"/>
      <w:lvlText w:val="•"/>
      <w:lvlJc w:val="left"/>
      <w:pPr>
        <w:ind w:left="3744" w:hanging="294"/>
      </w:pPr>
      <w:rPr>
        <w:rFonts w:hint="default"/>
        <w:lang w:val="es-ES" w:eastAsia="en-US" w:bidi="ar-SA"/>
      </w:rPr>
    </w:lvl>
    <w:lvl w:ilvl="4" w:tplc="E30ABAEA">
      <w:numFmt w:val="bullet"/>
      <w:lvlText w:val="•"/>
      <w:lvlJc w:val="left"/>
      <w:pPr>
        <w:ind w:left="4672" w:hanging="294"/>
      </w:pPr>
      <w:rPr>
        <w:rFonts w:hint="default"/>
        <w:lang w:val="es-ES" w:eastAsia="en-US" w:bidi="ar-SA"/>
      </w:rPr>
    </w:lvl>
    <w:lvl w:ilvl="5" w:tplc="3CC4A310">
      <w:numFmt w:val="bullet"/>
      <w:lvlText w:val="•"/>
      <w:lvlJc w:val="left"/>
      <w:pPr>
        <w:ind w:left="5600" w:hanging="294"/>
      </w:pPr>
      <w:rPr>
        <w:rFonts w:hint="default"/>
        <w:lang w:val="es-ES" w:eastAsia="en-US" w:bidi="ar-SA"/>
      </w:rPr>
    </w:lvl>
    <w:lvl w:ilvl="6" w:tplc="398277C4">
      <w:numFmt w:val="bullet"/>
      <w:lvlText w:val="•"/>
      <w:lvlJc w:val="left"/>
      <w:pPr>
        <w:ind w:left="6528" w:hanging="294"/>
      </w:pPr>
      <w:rPr>
        <w:rFonts w:hint="default"/>
        <w:lang w:val="es-ES" w:eastAsia="en-US" w:bidi="ar-SA"/>
      </w:rPr>
    </w:lvl>
    <w:lvl w:ilvl="7" w:tplc="2C5E6E3E">
      <w:numFmt w:val="bullet"/>
      <w:lvlText w:val="•"/>
      <w:lvlJc w:val="left"/>
      <w:pPr>
        <w:ind w:left="7456" w:hanging="294"/>
      </w:pPr>
      <w:rPr>
        <w:rFonts w:hint="default"/>
        <w:lang w:val="es-ES" w:eastAsia="en-US" w:bidi="ar-SA"/>
      </w:rPr>
    </w:lvl>
    <w:lvl w:ilvl="8" w:tplc="CD42F4CA">
      <w:numFmt w:val="bullet"/>
      <w:lvlText w:val="•"/>
      <w:lvlJc w:val="left"/>
      <w:pPr>
        <w:ind w:left="8384" w:hanging="294"/>
      </w:pPr>
      <w:rPr>
        <w:rFonts w:hint="default"/>
        <w:lang w:val="es-ES" w:eastAsia="en-US" w:bidi="ar-SA"/>
      </w:rPr>
    </w:lvl>
  </w:abstractNum>
  <w:abstractNum w:abstractNumId="3" w15:restartNumberingAfterBreak="0">
    <w:nsid w:val="52F30BFF"/>
    <w:multiLevelType w:val="hybridMultilevel"/>
    <w:tmpl w:val="B786274C"/>
    <w:lvl w:ilvl="0" w:tplc="0F50C79E">
      <w:start w:val="1"/>
      <w:numFmt w:val="decimal"/>
      <w:lvlText w:val="%1-"/>
      <w:lvlJc w:val="left"/>
      <w:pPr>
        <w:ind w:left="803" w:hanging="294"/>
      </w:pPr>
      <w:rPr>
        <w:rFonts w:ascii="Verdana" w:eastAsia="Verdana" w:hAnsi="Verdana" w:cs="Verdana" w:hint="default"/>
        <w:color w:val="006FC0"/>
        <w:spacing w:val="0"/>
        <w:w w:val="100"/>
        <w:sz w:val="20"/>
        <w:szCs w:val="20"/>
        <w:lang w:val="es-ES" w:eastAsia="en-US" w:bidi="ar-SA"/>
      </w:rPr>
    </w:lvl>
    <w:lvl w:ilvl="1" w:tplc="6E40F0BE">
      <w:numFmt w:val="bullet"/>
      <w:lvlText w:val="•"/>
      <w:lvlJc w:val="left"/>
      <w:pPr>
        <w:ind w:left="1744" w:hanging="294"/>
      </w:pPr>
      <w:rPr>
        <w:rFonts w:hint="default"/>
        <w:lang w:val="es-ES" w:eastAsia="en-US" w:bidi="ar-SA"/>
      </w:rPr>
    </w:lvl>
    <w:lvl w:ilvl="2" w:tplc="631204FE">
      <w:numFmt w:val="bullet"/>
      <w:lvlText w:val="•"/>
      <w:lvlJc w:val="left"/>
      <w:pPr>
        <w:ind w:left="2688" w:hanging="294"/>
      </w:pPr>
      <w:rPr>
        <w:rFonts w:hint="default"/>
        <w:lang w:val="es-ES" w:eastAsia="en-US" w:bidi="ar-SA"/>
      </w:rPr>
    </w:lvl>
    <w:lvl w:ilvl="3" w:tplc="DBF85890">
      <w:numFmt w:val="bullet"/>
      <w:lvlText w:val="•"/>
      <w:lvlJc w:val="left"/>
      <w:pPr>
        <w:ind w:left="3632" w:hanging="294"/>
      </w:pPr>
      <w:rPr>
        <w:rFonts w:hint="default"/>
        <w:lang w:val="es-ES" w:eastAsia="en-US" w:bidi="ar-SA"/>
      </w:rPr>
    </w:lvl>
    <w:lvl w:ilvl="4" w:tplc="EF7E5954">
      <w:numFmt w:val="bullet"/>
      <w:lvlText w:val="•"/>
      <w:lvlJc w:val="left"/>
      <w:pPr>
        <w:ind w:left="4576" w:hanging="294"/>
      </w:pPr>
      <w:rPr>
        <w:rFonts w:hint="default"/>
        <w:lang w:val="es-ES" w:eastAsia="en-US" w:bidi="ar-SA"/>
      </w:rPr>
    </w:lvl>
    <w:lvl w:ilvl="5" w:tplc="52585800">
      <w:numFmt w:val="bullet"/>
      <w:lvlText w:val="•"/>
      <w:lvlJc w:val="left"/>
      <w:pPr>
        <w:ind w:left="5520" w:hanging="294"/>
      </w:pPr>
      <w:rPr>
        <w:rFonts w:hint="default"/>
        <w:lang w:val="es-ES" w:eastAsia="en-US" w:bidi="ar-SA"/>
      </w:rPr>
    </w:lvl>
    <w:lvl w:ilvl="6" w:tplc="62688C2C">
      <w:numFmt w:val="bullet"/>
      <w:lvlText w:val="•"/>
      <w:lvlJc w:val="left"/>
      <w:pPr>
        <w:ind w:left="6464" w:hanging="294"/>
      </w:pPr>
      <w:rPr>
        <w:rFonts w:hint="default"/>
        <w:lang w:val="es-ES" w:eastAsia="en-US" w:bidi="ar-SA"/>
      </w:rPr>
    </w:lvl>
    <w:lvl w:ilvl="7" w:tplc="F3F21EDC">
      <w:numFmt w:val="bullet"/>
      <w:lvlText w:val="•"/>
      <w:lvlJc w:val="left"/>
      <w:pPr>
        <w:ind w:left="7408" w:hanging="294"/>
      </w:pPr>
      <w:rPr>
        <w:rFonts w:hint="default"/>
        <w:lang w:val="es-ES" w:eastAsia="en-US" w:bidi="ar-SA"/>
      </w:rPr>
    </w:lvl>
    <w:lvl w:ilvl="8" w:tplc="35F086D0">
      <w:numFmt w:val="bullet"/>
      <w:lvlText w:val="•"/>
      <w:lvlJc w:val="left"/>
      <w:pPr>
        <w:ind w:left="8352" w:hanging="294"/>
      </w:pPr>
      <w:rPr>
        <w:rFonts w:hint="default"/>
        <w:lang w:val="es-E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D5"/>
    <w:rsid w:val="008C51A5"/>
    <w:rsid w:val="00B965D5"/>
    <w:rsid w:val="00C977C6"/>
    <w:rsid w:val="00E27A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08A2"/>
  <w15:docId w15:val="{16F590FF-266F-4FF3-B9BD-CF7F5DA5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paragraph" w:styleId="Ttulo1">
    <w:name w:val="heading 1"/>
    <w:basedOn w:val="Normal"/>
    <w:uiPriority w:val="9"/>
    <w:qFormat/>
    <w:pPr>
      <w:ind w:right="743"/>
      <w:jc w:val="right"/>
      <w:outlineLvl w:val="0"/>
    </w:pPr>
    <w:rPr>
      <w:rFonts w:ascii="Tahoma" w:eastAsia="Tahoma" w:hAnsi="Tahoma" w:cs="Tahoma"/>
      <w:b/>
      <w:bCs/>
      <w:sz w:val="28"/>
      <w:szCs w:val="28"/>
    </w:rPr>
  </w:style>
  <w:style w:type="paragraph" w:styleId="Ttulo2">
    <w:name w:val="heading 2"/>
    <w:basedOn w:val="Normal"/>
    <w:uiPriority w:val="9"/>
    <w:unhideWhenUsed/>
    <w:qFormat/>
    <w:pPr>
      <w:spacing w:before="67"/>
      <w:ind w:left="659"/>
      <w:outlineLvl w:val="1"/>
    </w:pPr>
    <w:rPr>
      <w:rFonts w:ascii="Arial" w:eastAsia="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line="651" w:lineRule="exact"/>
      <w:ind w:left="1817" w:right="1895"/>
      <w:jc w:val="center"/>
    </w:pPr>
    <w:rPr>
      <w:rFonts w:ascii="Calibri" w:eastAsia="Calibri" w:hAnsi="Calibri" w:cs="Calibri"/>
      <w:b/>
      <w:bCs/>
      <w:sz w:val="56"/>
      <w:szCs w:val="56"/>
    </w:rPr>
  </w:style>
  <w:style w:type="paragraph" w:styleId="Prrafodelista">
    <w:name w:val="List Paragraph"/>
    <w:basedOn w:val="Normal"/>
    <w:uiPriority w:val="1"/>
    <w:qFormat/>
    <w:pPr>
      <w:ind w:left="952"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44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 GONZALEZ, PAUL OMAR</dc:creator>
  <cp:lastModifiedBy>DIAZ GONZALEZ, PAUL OMAR</cp:lastModifiedBy>
  <cp:revision>2</cp:revision>
  <dcterms:created xsi:type="dcterms:W3CDTF">2024-01-23T03:09:00Z</dcterms:created>
  <dcterms:modified xsi:type="dcterms:W3CDTF">2024-01-23T03:09:00Z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2016</vt:lpwstr>
  </property>
  <property fmtid="{D5CDD505-2E9C-101B-9397-08002B2CF9AE}" pid="4" name="LastSaved">
    <vt:filetime>2024-01-21T00:00:00Z</vt:filetime>
  </property>
</Properties>
</file>