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D313CE">
      <w:pPr>
        <w:pStyle w:val="Prrafodelista"/>
        <w:numPr>
          <w:ilvl w:val="0"/>
          <w:numId w:val="1"/>
        </w:numPr>
        <w:spacing w:before="100" w:beforeAutospacing="1"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w:t>
      </w:r>
      <w:proofErr w:type="spellStart"/>
      <w:r w:rsidRPr="009566B4">
        <w:rPr>
          <w:rFonts w:asciiTheme="minorHAnsi" w:hAnsiTheme="minorHAnsi" w:cstheme="minorHAnsi"/>
          <w:sz w:val="22"/>
          <w:szCs w:val="22"/>
        </w:rPr>
        <w:t>Simulink</w:t>
      </w:r>
      <w:proofErr w:type="spellEnd"/>
      <w:r w:rsidRPr="009566B4">
        <w:rPr>
          <w:rFonts w:asciiTheme="minorHAnsi" w:hAnsiTheme="minorHAnsi" w:cstheme="minorHAnsi"/>
          <w:sz w:val="22"/>
          <w:szCs w:val="22"/>
        </w:rPr>
        <w:t>,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D8346A">
      <w:pPr>
        <w:pStyle w:val="NormalWeb"/>
        <w:numPr>
          <w:ilvl w:val="0"/>
          <w:numId w:val="1"/>
        </w:numPr>
        <w:ind w:left="360"/>
        <w:jc w:val="both"/>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494386">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47B60146" w:rsidR="00235EB9" w:rsidRDefault="00DB106D" w:rsidP="00494386">
      <w:pPr>
        <w:pStyle w:val="Descripcin"/>
      </w:pPr>
      <w:r>
        <w:t xml:space="preserve">Figura </w:t>
      </w:r>
      <w:r w:rsidR="007864B6">
        <w:fldChar w:fldCharType="begin"/>
      </w:r>
      <w:r w:rsidR="007864B6">
        <w:instrText xml:space="preserve"> SEQ Figura \* ARABIC </w:instrText>
      </w:r>
      <w:r w:rsidR="007864B6">
        <w:fldChar w:fldCharType="separate"/>
      </w:r>
      <w:r w:rsidR="001D5704">
        <w:rPr>
          <w:noProof/>
        </w:rPr>
        <w:t>1</w:t>
      </w:r>
      <w:r w:rsidR="007864B6">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494386">
      <w:pPr>
        <w:pStyle w:val="Descripcin"/>
      </w:pPr>
    </w:p>
    <w:p w14:paraId="12FA3C1B" w14:textId="70875230" w:rsidR="00104B39" w:rsidRPr="004C008F" w:rsidRDefault="006F24C0" w:rsidP="00D313CE">
      <w:pPr>
        <w:pStyle w:val="Prrafodelista"/>
        <w:numPr>
          <w:ilvl w:val="0"/>
          <w:numId w:val="1"/>
        </w:numPr>
        <w:spacing w:before="100" w:beforeAutospacing="1"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D8346A">
      <w:pPr>
        <w:pStyle w:val="Prrafodelista"/>
        <w:numPr>
          <w:ilvl w:val="1"/>
          <w:numId w:val="4"/>
        </w:numPr>
        <w:spacing w:before="100" w:beforeAutospacing="1" w:after="100" w:afterAutospacing="1" w:line="240" w:lineRule="auto"/>
        <w:jc w:val="both"/>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A91C0B"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A91C0B"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proofErr w:type="spellStart"/>
      <w:r w:rsidRPr="00F20893">
        <w:rPr>
          <w:rFonts w:eastAsiaTheme="minorEastAsia" w:cstheme="minorHAnsi"/>
          <w:lang w:val="pt-BR"/>
        </w:rPr>
        <w:t>Longitud</w:t>
      </w:r>
      <w:proofErr w:type="spellEnd"/>
      <w:r w:rsidRPr="00F20893">
        <w:rPr>
          <w:rFonts w:eastAsiaTheme="minorEastAsia" w:cstheme="minorHAnsi"/>
          <w:lang w:val="pt-BR"/>
        </w:rPr>
        <w:t xml:space="preserve"> e inercia equivalente (centro de </w:t>
      </w:r>
      <w:proofErr w:type="spellStart"/>
      <w:r w:rsidRPr="00F20893">
        <w:rPr>
          <w:rFonts w:eastAsiaTheme="minorEastAsia" w:cstheme="minorHAnsi"/>
          <w:lang w:val="pt-BR"/>
        </w:rPr>
        <w:t>masa</w:t>
      </w:r>
      <w:proofErr w:type="spellEnd"/>
      <w:r w:rsidRPr="00F20893">
        <w:rPr>
          <w:rFonts w:eastAsiaTheme="minorEastAsia" w:cstheme="minorHAnsi"/>
          <w:lang w:val="pt-BR"/>
        </w:rPr>
        <w:t>):</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A91C0B"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D8346A">
      <w:pPr>
        <w:pStyle w:val="Prrafodelista"/>
        <w:numPr>
          <w:ilvl w:val="1"/>
          <w:numId w:val="4"/>
        </w:numPr>
        <w:spacing w:before="100" w:beforeAutospacing="1" w:after="100" w:afterAutospacing="1" w:line="240" w:lineRule="auto"/>
        <w:jc w:val="both"/>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w:t>
      </w:r>
      <w:proofErr w:type="spellStart"/>
      <w:r>
        <w:t>backlash</w:t>
      </w:r>
      <w:proofErr w:type="spellEnd"/>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A91C0B"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A91C0B"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A91C0B"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A91C0B"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w:t>
      </w:r>
      <w:proofErr w:type="spellStart"/>
      <w:r w:rsidRPr="00D94440">
        <w:t>Ec</w:t>
      </w:r>
      <w:proofErr w:type="spellEnd"/>
      <w:r w:rsidRPr="00D94440">
        <w:t>. (1) y (2)), la transmisión rígida (</w:t>
      </w:r>
      <w:proofErr w:type="spellStart"/>
      <w:r w:rsidRPr="00D94440">
        <w:t>Ec</w:t>
      </w:r>
      <w:proofErr w:type="spellEnd"/>
      <w:r w:rsidRPr="00D94440">
        <w:t>. (3) y (4)) y el subsistema mecánico del motor (</w:t>
      </w:r>
      <w:proofErr w:type="spellStart"/>
      <w:r w:rsidRPr="00D94440">
        <w:t>Ec</w:t>
      </w:r>
      <w:proofErr w:type="spellEnd"/>
      <w:r w:rsidRPr="00D94440">
        <w:t>.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A91C0B"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A91C0B"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A91C0B"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A91C0B"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A91C0B"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A91C0B"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7C957D42" w:rsidR="00816947" w:rsidRPr="00816947" w:rsidRDefault="00816947" w:rsidP="00494386">
      <w:pPr>
        <w:pStyle w:val="Descripcin"/>
      </w:pPr>
      <w:r>
        <w:t xml:space="preserve">Figura </w:t>
      </w:r>
      <w:r w:rsidR="007864B6">
        <w:fldChar w:fldCharType="begin"/>
      </w:r>
      <w:r w:rsidR="007864B6">
        <w:instrText xml:space="preserve"> SEQ Figura \* ARABIC </w:instrText>
      </w:r>
      <w:r w:rsidR="007864B6">
        <w:fldChar w:fldCharType="separate"/>
      </w:r>
      <w:r w:rsidR="001D5704">
        <w:rPr>
          <w:noProof/>
        </w:rPr>
        <w:t>2</w:t>
      </w:r>
      <w:r w:rsidR="007864B6">
        <w:rPr>
          <w:noProof/>
        </w:rPr>
        <w:fldChar w:fldCharType="end"/>
      </w:r>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D8346A">
      <w:pPr>
        <w:pStyle w:val="Prrafodelista"/>
        <w:numPr>
          <w:ilvl w:val="2"/>
          <w:numId w:val="4"/>
        </w:numPr>
        <w:spacing w:before="100" w:beforeAutospacing="1" w:after="100" w:afterAutospacing="1" w:line="240" w:lineRule="auto"/>
        <w:jc w:val="both"/>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A91C0B"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A91C0B"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A91C0B"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0F637D16" w:rsidR="005D57D2" w:rsidRDefault="00147843" w:rsidP="00142C83">
      <w:pPr>
        <w:spacing w:before="100" w:beforeAutospacing="1" w:after="100" w:afterAutospacing="1" w:line="240" w:lineRule="auto"/>
        <w:jc w:val="both"/>
        <w:rPr>
          <w:rFonts w:eastAsiaTheme="minorEastAsia"/>
        </w:rPr>
      </w:pPr>
      <w:r>
        <w:rPr>
          <w:rFonts w:eastAsiaTheme="minorEastAsia"/>
        </w:rPr>
        <w:t xml:space="preserve">Para simular adecuadamente, se desarrollan dos bloques en </w:t>
      </w:r>
      <w:proofErr w:type="spellStart"/>
      <w:r>
        <w:rPr>
          <w:rFonts w:eastAsiaTheme="minorEastAsia"/>
        </w:rPr>
        <w:t>Simulink</w:t>
      </w:r>
      <w:proofErr w:type="spellEnd"/>
      <w:r>
        <w:rPr>
          <w:rFonts w:eastAsiaTheme="minorEastAsia"/>
        </w:rPr>
        <w:t xml:space="preserve"> que contienen las funciones de las transformadas de Park directa e inversa:</w:t>
      </w:r>
    </w:p>
    <w:p w14:paraId="76C27B0C" w14:textId="77777777" w:rsidR="00142C83" w:rsidRDefault="00142C83" w:rsidP="00142C83">
      <w:pPr>
        <w:spacing w:before="100" w:beforeAutospacing="1" w:after="100" w:afterAutospacing="1" w:line="240" w:lineRule="auto"/>
        <w:jc w:val="both"/>
        <w:rPr>
          <w:rFonts w:eastAsiaTheme="minorEastAsia"/>
        </w:rPr>
      </w:pPr>
    </w:p>
    <w:p w14:paraId="229C1C99" w14:textId="77777777" w:rsidR="005D57D2" w:rsidRDefault="005D57D2" w:rsidP="00142C83">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0DA9F21F" w:rsidR="005D57D2" w:rsidRDefault="005D57D2" w:rsidP="00494386">
      <w:pPr>
        <w:pStyle w:val="Descripcin"/>
        <w:rPr>
          <w:rFonts w:eastAsiaTheme="minorEastAsia"/>
        </w:rPr>
      </w:pPr>
      <w:r>
        <w:t xml:space="preserve">Figura </w:t>
      </w:r>
      <w:r w:rsidR="007864B6">
        <w:fldChar w:fldCharType="begin"/>
      </w:r>
      <w:r w:rsidR="007864B6">
        <w:instrText xml:space="preserve"> SEQ Figura \* ARABIC </w:instrText>
      </w:r>
      <w:r w:rsidR="007864B6">
        <w:fldChar w:fldCharType="separate"/>
      </w:r>
      <w:r w:rsidR="001D5704">
        <w:rPr>
          <w:noProof/>
        </w:rPr>
        <w:t>3</w:t>
      </w:r>
      <w:r w:rsidR="007864B6">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A91C0B"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A91C0B"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1DF77532" w:rsidR="00665614"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3957C021" w14:textId="77777777" w:rsidR="00142C83" w:rsidRDefault="00142C83" w:rsidP="00142C83">
      <w:pPr>
        <w:spacing w:before="100" w:beforeAutospacing="1" w:after="100" w:afterAutospacing="1" w:line="240" w:lineRule="auto"/>
        <w:jc w:val="both"/>
        <w:rPr>
          <w:rFonts w:eastAsiaTheme="minorEastAsia"/>
        </w:rPr>
      </w:pP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A91C0B"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 xml:space="preserve">Y el diagrama correspondiente en </w:t>
      </w:r>
      <w:proofErr w:type="spellStart"/>
      <w:r>
        <w:rPr>
          <w:rFonts w:eastAsiaTheme="minorEastAsia"/>
        </w:rPr>
        <w:t>Simulink</w:t>
      </w:r>
      <w:proofErr w:type="spellEnd"/>
      <w:r>
        <w:rPr>
          <w:rFonts w:eastAsiaTheme="minorEastAsia"/>
        </w:rPr>
        <w:t>:</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6433E455" w:rsidR="000D59F1" w:rsidRDefault="00BC042F" w:rsidP="00494386">
      <w:pPr>
        <w:pStyle w:val="Descripcin"/>
      </w:pPr>
      <w:r>
        <w:t xml:space="preserve">Figura </w:t>
      </w:r>
      <w:r w:rsidR="007864B6">
        <w:fldChar w:fldCharType="begin"/>
      </w:r>
      <w:r w:rsidR="007864B6">
        <w:instrText xml:space="preserve"> SEQ Figura \* ARABIC </w:instrText>
      </w:r>
      <w:r w:rsidR="007864B6">
        <w:fldChar w:fldCharType="separate"/>
      </w:r>
      <w:r w:rsidR="001D5704">
        <w:rPr>
          <w:noProof/>
        </w:rPr>
        <w:t>4</w:t>
      </w:r>
      <w:r w:rsidR="007864B6">
        <w:rPr>
          <w:noProof/>
        </w:rPr>
        <w:fldChar w:fldCharType="end"/>
      </w:r>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D8346A">
      <w:pPr>
        <w:pStyle w:val="Prrafodelista"/>
        <w:numPr>
          <w:ilvl w:val="2"/>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A91C0B"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A91C0B"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A91C0B"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A91C0B"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143B1BC2" w:rsidR="005978B3" w:rsidRDefault="005978B3" w:rsidP="00494386">
      <w:pPr>
        <w:pStyle w:val="Descripcin"/>
      </w:pPr>
      <w:r>
        <w:t xml:space="preserve">Figura </w:t>
      </w:r>
      <w:r w:rsidR="007864B6">
        <w:fldChar w:fldCharType="begin"/>
      </w:r>
      <w:r w:rsidR="007864B6">
        <w:instrText xml:space="preserve"> SEQ Figura \* ARABIC </w:instrText>
      </w:r>
      <w:r w:rsidR="007864B6">
        <w:fldChar w:fldCharType="separate"/>
      </w:r>
      <w:r w:rsidR="001D5704">
        <w:rPr>
          <w:noProof/>
        </w:rPr>
        <w:t>5</w:t>
      </w:r>
      <w:r w:rsidR="007864B6">
        <w:rPr>
          <w:noProof/>
        </w:rPr>
        <w:fldChar w:fldCharType="end"/>
      </w:r>
      <w:r>
        <w:t>: Subsistema térmico</w:t>
      </w:r>
    </w:p>
    <w:p w14:paraId="22F88E24" w14:textId="77777777" w:rsidR="005978B3" w:rsidRDefault="005978B3" w:rsidP="00135A5C">
      <w:pPr>
        <w:spacing w:before="100" w:beforeAutospacing="1" w:after="100" w:afterAutospacing="1"/>
        <w:jc w:val="both"/>
        <w:rPr>
          <w:iCs/>
        </w:rPr>
      </w:pPr>
    </w:p>
    <w:p w14:paraId="4C5748CE" w14:textId="27F88535" w:rsidR="005978B3" w:rsidRPr="00315340" w:rsidRDefault="005978B3"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93E8B">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A91C0B"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A91C0B"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A91C0B"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A91C0B"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D8346A">
      <w:pPr>
        <w:pStyle w:val="Prrafodelista"/>
        <w:numPr>
          <w:ilvl w:val="1"/>
          <w:numId w:val="4"/>
        </w:numPr>
        <w:spacing w:before="100" w:beforeAutospacing="1" w:after="100" w:afterAutospacing="1" w:line="240" w:lineRule="auto"/>
        <w:jc w:val="both"/>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w:t>
      </w:r>
      <w:proofErr w:type="spellStart"/>
      <w:r>
        <w:t>sensado</w:t>
      </w:r>
      <w:proofErr w:type="spellEnd"/>
      <w:r>
        <w:t xml:space="preserve">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Sensor de posición angular: Se utiliza un sensor de posición angular incremental (</w:t>
      </w:r>
      <w:proofErr w:type="spellStart"/>
      <w:r w:rsidRPr="00A006E7">
        <w:rPr>
          <w:rFonts w:cstheme="minorHAnsi"/>
        </w:rPr>
        <w:t>encoder</w:t>
      </w:r>
      <w:proofErr w:type="spellEnd"/>
      <w:r w:rsidRPr="00A006E7">
        <w:rPr>
          <w:rFonts w:cstheme="minorHAnsi"/>
        </w:rPr>
        <w:t>) montado sobre el eje del motor. Se asumen idealizados los procesos de referencia inicial (</w:t>
      </w:r>
      <w:proofErr w:type="spellStart"/>
      <w:r w:rsidRPr="00A006E7">
        <w:rPr>
          <w:rFonts w:cstheme="minorHAnsi"/>
        </w:rPr>
        <w:t>homing</w:t>
      </w:r>
      <w:proofErr w:type="spellEnd"/>
      <w:r w:rsidRPr="00A006E7">
        <w:rPr>
          <w:rFonts w:cstheme="minorHAnsi"/>
        </w:rPr>
        <w:t xml:space="preserve">)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673167">
      <w:pPr>
        <w:spacing w:before="120" w:after="100" w:afterAutospacing="1"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040850">
      <w:pPr>
        <w:spacing w:before="100" w:beforeAutospacing="1" w:after="100" w:afterAutospacing="1" w:line="240" w:lineRule="auto"/>
        <w:jc w:val="both"/>
      </w:pPr>
    </w:p>
    <w:p w14:paraId="5676E8EC" w14:textId="50AC6E99" w:rsidR="006948D6" w:rsidRPr="006948D6" w:rsidRDefault="006948D6" w:rsidP="00D8346A">
      <w:pPr>
        <w:pStyle w:val="Prrafodelista"/>
        <w:numPr>
          <w:ilvl w:val="2"/>
          <w:numId w:val="4"/>
        </w:numPr>
        <w:spacing w:before="100" w:beforeAutospacing="1" w:after="100" w:afterAutospacing="1" w:line="240" w:lineRule="auto"/>
        <w:jc w:val="both"/>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A91C0B"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A91C0B"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A91C0B"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4694336D" w:rsidR="0005214A" w:rsidRDefault="003E78F3" w:rsidP="00494386">
      <w:pPr>
        <w:pStyle w:val="Descripcin"/>
      </w:pPr>
      <w:r>
        <w:t xml:space="preserve">Figura </w:t>
      </w:r>
      <w:r w:rsidR="007864B6">
        <w:fldChar w:fldCharType="begin"/>
      </w:r>
      <w:r w:rsidR="007864B6">
        <w:instrText xml:space="preserve"> SEQ Figura \* ARABIC </w:instrText>
      </w:r>
      <w:r w:rsidR="007864B6">
        <w:fldChar w:fldCharType="separate"/>
      </w:r>
      <w:r w:rsidR="001D5704">
        <w:rPr>
          <w:noProof/>
        </w:rPr>
        <w:t>6</w:t>
      </w:r>
      <w:r w:rsidR="007864B6">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7611D1">
      <w:pPr>
        <w:jc w:val="both"/>
      </w:pPr>
    </w:p>
    <w:p w14:paraId="1F5488E3" w14:textId="0914EB46"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A91C0B"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1D570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02E438EF" w:rsidR="00040850" w:rsidRDefault="001D5704" w:rsidP="00040850">
      <w:pPr>
        <w:pStyle w:val="Descripcin"/>
      </w:pPr>
      <w:r>
        <w:t xml:space="preserve">Figura </w:t>
      </w:r>
      <w:r w:rsidR="007864B6">
        <w:fldChar w:fldCharType="begin"/>
      </w:r>
      <w:r w:rsidR="007864B6">
        <w:instrText xml:space="preserve"> SEQ Figura \* ARABIC </w:instrText>
      </w:r>
      <w:r w:rsidR="007864B6">
        <w:fldChar w:fldCharType="separate"/>
      </w:r>
      <w:r>
        <w:rPr>
          <w:noProof/>
        </w:rPr>
        <w:t>7</w:t>
      </w:r>
      <w:r w:rsidR="007864B6">
        <w:rPr>
          <w:noProof/>
        </w:rPr>
        <w:fldChar w:fldCharType="end"/>
      </w:r>
      <w:r>
        <w:t xml:space="preserve">: </w:t>
      </w:r>
      <w:r w:rsidRPr="00B861A3">
        <w:t>Sistema físico completo</w:t>
      </w:r>
    </w:p>
    <w:p w14:paraId="4B9AFDD7" w14:textId="14090630" w:rsidR="00040850" w:rsidRDefault="00040850" w:rsidP="003E5315">
      <w:pPr>
        <w:spacing w:before="100" w:beforeAutospacing="1" w:after="100" w:afterAutospacing="1"/>
        <w:jc w:val="both"/>
      </w:pPr>
    </w:p>
    <w:p w14:paraId="393F1430" w14:textId="1C7C73D8" w:rsidR="00040850" w:rsidRPr="00040850" w:rsidRDefault="00040850" w:rsidP="00040850">
      <w:pPr>
        <w:pStyle w:val="Prrafodelista"/>
        <w:numPr>
          <w:ilvl w:val="2"/>
          <w:numId w:val="4"/>
        </w:numPr>
        <w:spacing w:before="100" w:beforeAutospacing="1" w:after="100" w:afterAutospacing="1" w:line="240" w:lineRule="auto"/>
        <w:jc w:val="both"/>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A91C0B"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F9754D">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A91C0B" w:rsidP="000664F5">
            <w:pPr>
              <w:spacing w:before="100" w:beforeAutospacing="1" w:after="12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034CB387" w:rsidR="00303579" w:rsidRPr="003E5315" w:rsidRDefault="00303579" w:rsidP="00461D6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8B32A7">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8B32A7">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oMath>
      <w:r>
        <w:rPr>
          <w:rFonts w:eastAsiaTheme="minorEastAsia"/>
        </w:rPr>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8B32A7">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0E0EF96" w:rsidR="001D55E4" w:rsidRPr="001D55E4" w:rsidRDefault="001D55E4" w:rsidP="000E3F00">
            <w:pPr>
              <w:spacing w:before="100" w:beforeAutospacing="1" w:after="100" w:afterAutospacing="1"/>
              <w:jc w:val="both"/>
              <w:rPr>
                <w:rFonts w:ascii="Calibri" w:eastAsia="Calibri" w:hAnsi="Calibri" w:cs="Times New Roman"/>
                <w:lang w:val="es-ES"/>
              </w:rPr>
            </w:pPr>
            <m:oMathPara>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e>
                </m:acc>
                <m:d>
                  <m:dPr>
                    <m:ctrlPr>
                      <w:rPr>
                        <w:rFonts w:ascii="Cambria Math" w:hAnsi="Cambria Math"/>
                      </w:rPr>
                    </m:ctrlPr>
                  </m:dPr>
                  <m:e>
                    <m:r>
                      <m:rPr>
                        <m:sty m:val="p"/>
                      </m:rPr>
                      <w:rPr>
                        <w:rFonts w:ascii="Cambria Math" w:hAnsi="Cambria Math"/>
                      </w:rPr>
                      <m:t>t</m:t>
                    </m:r>
                  </m:e>
                </m:d>
                <m:r>
                  <m:rPr>
                    <m:sty m:val="p"/>
                  </m:rPr>
                  <w:rPr>
                    <w:rFonts w:ascii="Cambria Math" w:hAnsi="Cambria Math"/>
                  </w:rPr>
                  <m:t>=</m:t>
                </m:r>
                <m:r>
                  <m:rPr>
                    <m:sty m:val="p"/>
                  </m:rPr>
                  <w:rPr>
                    <w:rFonts w:ascii="Cambria Math" w:hAnsi="Cambria Math"/>
                  </w:rPr>
                  <m:t>f</m:t>
                </m:r>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d>
                      <m:dPr>
                        <m:ctrlPr>
                          <w:rPr>
                            <w:rFonts w:ascii="Cambria Math" w:hAnsi="Cambria Math"/>
                          </w:rPr>
                        </m:ctrlPr>
                      </m:dPr>
                      <m:e>
                        <m:r>
                          <m:rPr>
                            <m:sty m:val="p"/>
                          </m:rPr>
                          <w:rPr>
                            <w:rFonts w:ascii="Cambria Math" w:hAnsi="Cambria Math"/>
                          </w:rPr>
                          <m:t>t</m:t>
                        </m:r>
                      </m:e>
                    </m:d>
                  </m:e>
                </m:d>
                <m:r>
                  <m:rPr>
                    <m:sty m:val="p"/>
                  </m:rPr>
                  <w:rPr>
                    <w:rFonts w:ascii="Cambria Math" w:hAnsi="Cambria Math"/>
                  </w:rPr>
                  <m:t>=0</m:t>
                </m:r>
              </m:oMath>
            </m:oMathPara>
          </w:p>
        </w:tc>
        <w:tc>
          <w:tcPr>
            <w:tcW w:w="573" w:type="dxa"/>
          </w:tcPr>
          <w:p w14:paraId="156FCDA4" w14:textId="07986F72" w:rsidR="001D55E4" w:rsidRPr="007C77EB" w:rsidRDefault="001D55E4" w:rsidP="000E3F00">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30</w:t>
            </w:r>
            <w:r w:rsidRPr="007C77EB">
              <w:rPr>
                <w:rFonts w:eastAsiaTheme="minorEastAsia" w:cstheme="minorHAnsi"/>
              </w:rPr>
              <w:t>)</w:t>
            </w:r>
          </w:p>
        </w:tc>
      </w:tr>
    </w:tbl>
    <w:p w14:paraId="4C9C3A4D" w14:textId="77777777" w:rsidR="001D55E4" w:rsidRPr="00875415" w:rsidRDefault="001D55E4" w:rsidP="001D55E4">
      <w:pPr>
        <w:pStyle w:val="font-claude-response-body"/>
        <w:rPr>
          <w:rFonts w:asciiTheme="minorHAnsi" w:hAnsiTheme="minorHAnsi" w:cstheme="minorHAnsi"/>
          <w:sz w:val="22"/>
          <w:szCs w:val="22"/>
          <w:lang w:val="es-ES"/>
        </w:rPr>
      </w:pPr>
      <w:r w:rsidRPr="00875415">
        <w:rPr>
          <w:rFonts w:asciiTheme="minorHAnsi" w:hAnsiTheme="minorHAnsi" w:cstheme="minorHAnsi"/>
          <w:sz w:val="22"/>
          <w:szCs w:val="22"/>
          <w:lang w:val="es-ES"/>
        </w:rPr>
        <w:t>Esta condición establece que en un punto de operación el sistema se encuentra en equilibrio dinámico, es decir, las derivadas de las variables de estado son nulas.</w:t>
      </w:r>
    </w:p>
    <w:p w14:paraId="207580AE" w14:textId="77777777" w:rsidR="001D55E4" w:rsidRPr="00875415" w:rsidRDefault="001D55E4" w:rsidP="001D55E4">
      <w:pPr>
        <w:pStyle w:val="font-claude-response-body"/>
        <w:rPr>
          <w:rFonts w:asciiTheme="minorHAnsi" w:hAnsiTheme="minorHAnsi" w:cstheme="minorHAnsi"/>
          <w:sz w:val="22"/>
          <w:szCs w:val="22"/>
          <w:lang w:val="es-ES"/>
        </w:rPr>
      </w:pPr>
      <w:r w:rsidRPr="00875415">
        <w:rPr>
          <w:rFonts w:asciiTheme="minorHAnsi" w:hAnsiTheme="minorHAnsi" w:cstheme="minorHAnsi"/>
          <w:sz w:val="22"/>
          <w:szCs w:val="22"/>
          <w:lang w:val="es-ES"/>
        </w:rPr>
        <w:t xml:space="preserve">La segunda componente representa las </w:t>
      </w:r>
      <w:r w:rsidRPr="00875415">
        <w:rPr>
          <w:rStyle w:val="Textoennegrita"/>
          <w:rFonts w:asciiTheme="minorHAnsi" w:hAnsiTheme="minorHAnsi" w:cstheme="minorHAnsi"/>
          <w:b w:val="0"/>
          <w:bCs w:val="0"/>
          <w:sz w:val="22"/>
          <w:szCs w:val="22"/>
          <w:lang w:val="es-ES"/>
        </w:rPr>
        <w:t>variaciones dinámicas de pequeña magnitud</w:t>
      </w:r>
      <w:r w:rsidRPr="00875415">
        <w:rPr>
          <w:rFonts w:asciiTheme="minorHAnsi" w:hAnsiTheme="minorHAnsi" w:cstheme="minorHAnsi"/>
          <w:sz w:val="22"/>
          <w:szCs w:val="22"/>
          <w:lang w:val="es-ES"/>
        </w:rPr>
        <w:t xml:space="preserve"> </w:t>
      </w:r>
      <w:r w:rsidRPr="00875415">
        <w:rPr>
          <w:rStyle w:val="katex-mathml"/>
          <w:rFonts w:asciiTheme="minorHAnsi" w:hAnsiTheme="minorHAnsi" w:cstheme="minorHAnsi"/>
          <w:sz w:val="22"/>
          <w:szCs w:val="22"/>
        </w:rPr>
        <w:t>Δ</w:t>
      </w:r>
      <w:r w:rsidRPr="00875415">
        <w:rPr>
          <w:rStyle w:val="katex-mathml"/>
          <w:rFonts w:asciiTheme="minorHAnsi" w:hAnsiTheme="minorHAnsi" w:cstheme="minorHAnsi"/>
          <w:sz w:val="22"/>
          <w:szCs w:val="22"/>
          <w:lang w:val="es-ES"/>
        </w:rPr>
        <w:t xml:space="preserve">x(t)\Delta x(t) </w:t>
      </w:r>
      <w:r w:rsidRPr="00875415">
        <w:rPr>
          <w:rStyle w:val="mord"/>
          <w:rFonts w:asciiTheme="minorHAnsi" w:hAnsiTheme="minorHAnsi" w:cstheme="minorHAnsi"/>
          <w:sz w:val="22"/>
          <w:szCs w:val="22"/>
        </w:rPr>
        <w:t>Δ</w:t>
      </w:r>
      <w:r w:rsidRPr="00875415">
        <w:rPr>
          <w:rStyle w:val="mord"/>
          <w:rFonts w:asciiTheme="minorHAnsi" w:hAnsiTheme="minorHAnsi" w:cstheme="minorHAnsi"/>
          <w:sz w:val="22"/>
          <w:szCs w:val="22"/>
          <w:lang w:val="es-ES"/>
        </w:rPr>
        <w:t>x</w:t>
      </w:r>
      <w:r w:rsidRPr="00875415">
        <w:rPr>
          <w:rStyle w:val="mopen"/>
          <w:rFonts w:asciiTheme="minorHAnsi" w:hAnsiTheme="minorHAnsi" w:cstheme="minorHAnsi"/>
          <w:sz w:val="22"/>
          <w:szCs w:val="22"/>
          <w:lang w:val="es-ES"/>
        </w:rPr>
        <w:t>(</w:t>
      </w:r>
      <w:r w:rsidRPr="00875415">
        <w:rPr>
          <w:rStyle w:val="mord"/>
          <w:rFonts w:asciiTheme="minorHAnsi" w:hAnsiTheme="minorHAnsi" w:cstheme="minorHAnsi"/>
          <w:sz w:val="22"/>
          <w:szCs w:val="22"/>
          <w:lang w:val="es-ES"/>
        </w:rPr>
        <w:t>t</w:t>
      </w:r>
      <w:r w:rsidRPr="00875415">
        <w:rPr>
          <w:rStyle w:val="mclose"/>
          <w:rFonts w:asciiTheme="minorHAnsi" w:hAnsiTheme="minorHAnsi" w:cstheme="minorHAnsi"/>
          <w:sz w:val="22"/>
          <w:szCs w:val="22"/>
          <w:lang w:val="es-ES"/>
        </w:rPr>
        <w:t>)</w:t>
      </w:r>
      <w:r w:rsidRPr="00875415">
        <w:rPr>
          <w:rFonts w:asciiTheme="minorHAnsi" w:hAnsiTheme="minorHAnsi" w:cstheme="minorHAnsi"/>
          <w:sz w:val="22"/>
          <w:szCs w:val="22"/>
          <w:lang w:val="es-ES"/>
        </w:rPr>
        <w:t xml:space="preserve"> alrededor del punto de operación. Para estas perturbaciones, el comportamiento del sistema puede aproximarse mediante un modelo lineal obtenido a través de la expansión de Taylor truncada en primer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2AAF33CA" w14:textId="77777777" w:rsidTr="000E3F00">
        <w:trPr>
          <w:trHeight w:val="340"/>
          <w:jc w:val="center"/>
        </w:trPr>
        <w:tc>
          <w:tcPr>
            <w:tcW w:w="9055" w:type="dxa"/>
          </w:tcPr>
          <w:p w14:paraId="568AB713" w14:textId="682F0094" w:rsidR="001D55E4" w:rsidRPr="001D55E4" w:rsidRDefault="001D55E4" w:rsidP="000E3F00">
            <w:pPr>
              <w:spacing w:before="100" w:beforeAutospacing="1" w:after="100" w:afterAutospacing="1"/>
              <w:jc w:val="both"/>
              <w:rPr>
                <w:rFonts w:ascii="Calibri" w:eastAsia="Calibri" w:hAnsi="Calibri" w:cs="Times New Roman"/>
                <w:lang w:val="es-ES"/>
              </w:rPr>
            </w:pPr>
            <m:oMathPara>
              <m:oMath>
                <m:r>
                  <m:rPr>
                    <m:sty m:val="p"/>
                  </m:rPr>
                  <w:rPr>
                    <w:rFonts w:ascii="Cambria Math" w:hAnsi="Cambria Math"/>
                  </w:rPr>
                  <m:t>f</m:t>
                </m:r>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r>
                      <m:rPr>
                        <m:sty m:val="p"/>
                      </m:rPr>
                      <w:rPr>
                        <w:rFonts w:ascii="Cambria Math" w:hAnsi="Cambria Math"/>
                      </w:rPr>
                      <m:t>Δx</m:t>
                    </m:r>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r>
                      <m:rPr>
                        <m:sty m:val="p"/>
                      </m:rPr>
                      <w:rPr>
                        <w:rFonts w:ascii="Cambria Math" w:hAnsi="Cambria Math"/>
                      </w:rPr>
                      <m:t>+</m:t>
                    </m:r>
                    <m:r>
                      <m:rPr>
                        <m:sty m:val="p"/>
                      </m:rPr>
                      <w:rPr>
                        <w:rFonts w:ascii="Cambria Math" w:hAnsi="Cambria Math"/>
                      </w:rPr>
                      <m:t>Δu</m:t>
                    </m:r>
                  </m:e>
                </m:d>
                <m:r>
                  <m:rPr>
                    <m:sty m:val="p"/>
                  </m:rPr>
                  <w:rPr>
                    <w:rFonts w:ascii="Cambria Math" w:hAnsi="Cambria Math"/>
                  </w:rPr>
                  <m:t>≈f</m:t>
                </m:r>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r>
                  <m:rPr>
                    <m:sty m:val="p"/>
                  </m:rPr>
                  <w:rPr>
                    <w:rFonts w:ascii="Cambria Math" w:hAnsi="Cambria Math"/>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r>
                  <m:rPr>
                    <m:sty m:val="p"/>
                  </m:rPr>
                  <w:rPr>
                    <w:rFonts w:ascii="Cambria Math" w:hAnsi="Cambria Math"/>
                  </w:rPr>
                  <m:t>Δx</m:t>
                </m:r>
                <m:d>
                  <m:dPr>
                    <m:ctrlPr>
                      <w:rPr>
                        <w:rFonts w:ascii="Cambria Math" w:hAnsi="Cambria Math"/>
                      </w:rPr>
                    </m:ctrlPr>
                  </m:dPr>
                  <m:e>
                    <m:r>
                      <m:rPr>
                        <m:sty m:val="p"/>
                      </m:rPr>
                      <w:rPr>
                        <w:rFonts w:ascii="Cambria Math" w:hAnsi="Cambria Math"/>
                      </w:rPr>
                      <m:t>t</m:t>
                    </m:r>
                  </m:e>
                </m:d>
                <m:r>
                  <m:rPr>
                    <m:sty m:val="p"/>
                  </m:rPr>
                  <w:rPr>
                    <w:rFonts w:ascii="Cambria Math" w:hAnsi="Cambria Math"/>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r>
                  <m:rPr>
                    <m:sty m:val="p"/>
                  </m:rPr>
                  <w:rPr>
                    <w:rFonts w:ascii="Cambria Math" w:hAnsi="Cambria Math"/>
                  </w:rPr>
                  <m:t>Δu</m:t>
                </m:r>
                <m:d>
                  <m:dPr>
                    <m:ctrlPr>
                      <w:rPr>
                        <w:rFonts w:ascii="Cambria Math" w:hAnsi="Cambria Math"/>
                      </w:rPr>
                    </m:ctrlPr>
                  </m:dPr>
                  <m:e>
                    <m:r>
                      <m:rPr>
                        <m:sty m:val="p"/>
                      </m:rPr>
                      <w:rPr>
                        <w:rFonts w:ascii="Cambria Math" w:hAnsi="Cambria Math"/>
                      </w:rPr>
                      <m:t>t</m:t>
                    </m:r>
                  </m:e>
                </m:d>
              </m:oMath>
            </m:oMathPara>
          </w:p>
        </w:tc>
        <w:tc>
          <w:tcPr>
            <w:tcW w:w="573" w:type="dxa"/>
          </w:tcPr>
          <w:p w14:paraId="229E36F6" w14:textId="70301CFC" w:rsidR="001D55E4" w:rsidRPr="007C77EB" w:rsidRDefault="001D55E4" w:rsidP="000E3F00">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31</w:t>
            </w:r>
            <w:r w:rsidRPr="007C77EB">
              <w:rPr>
                <w:rFonts w:eastAsiaTheme="minorEastAsia" w:cstheme="minorHAnsi"/>
              </w:rPr>
              <w:t>)</w:t>
            </w:r>
          </w:p>
        </w:tc>
      </w:tr>
    </w:tbl>
    <w:p w14:paraId="0E5205E3" w14:textId="11A33C32" w:rsidR="008B32A7" w:rsidRDefault="00875415" w:rsidP="008B32A7">
      <w:pPr>
        <w:spacing w:before="100" w:beforeAutospacing="1" w:after="100" w:afterAutospacing="1" w:line="240" w:lineRule="auto"/>
        <w:jc w:val="both"/>
        <w:rPr>
          <w:rFonts w:cstheme="minorHAnsi"/>
          <w:lang w:val="es-ES"/>
        </w:rPr>
      </w:pPr>
      <w:r>
        <w:t>Donde las matrices jacobianas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0E3F00">
        <w:trPr>
          <w:trHeight w:val="340"/>
          <w:jc w:val="center"/>
        </w:trPr>
        <w:tc>
          <w:tcPr>
            <w:tcW w:w="9055" w:type="dxa"/>
          </w:tcPr>
          <w:p w14:paraId="7D20E8A9" w14:textId="6D7BC6D2" w:rsidR="00875415" w:rsidRPr="001D55E4" w:rsidRDefault="00875415" w:rsidP="000E3F00">
            <w:pPr>
              <w:spacing w:before="100" w:beforeAutospacing="1" w:after="100" w:afterAutospacing="1"/>
              <w:jc w:val="both"/>
              <w:rPr>
                <w:rFonts w:ascii="Calibri" w:eastAsia="Calibri" w:hAnsi="Calibri" w:cs="Times New Roman"/>
                <w:lang w:val="es-ES"/>
              </w:rPr>
            </w:pPr>
            <m:oMathPara>
              <m:oMath>
                <m:r>
                  <m:rPr>
                    <m:sty m:val="p"/>
                  </m:rPr>
                  <w:rPr>
                    <w:rFonts w:ascii="Cambria Math" w:hAnsi="Cambria Math"/>
                  </w:rPr>
                  <m:t>A</m:t>
                </m:r>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r>
                  <m:rPr>
                    <m:sty m:val="p"/>
                  </m:rPr>
                  <w:rPr>
                    <w:rFonts w:ascii="Cambria Math" w:hAnsi="Cambria Math"/>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d>
                      <m:dPr>
                        <m:ctrlPr>
                          <w:rPr>
                            <w:rStyle w:val="mopen"/>
                            <w:rFonts w:ascii="Cambria Math" w:hAnsi="Cambria Math"/>
                            <w:b/>
                          </w:rPr>
                        </m:ctrlPr>
                      </m:dPr>
                      <m:e>
                        <m:r>
                          <m:rPr>
                            <m:sty m:val="p"/>
                          </m:rPr>
                          <w:rPr>
                            <w:rStyle w:val="mord"/>
                            <w:rFonts w:ascii="Cambria Math" w:hAnsi="Cambria Math"/>
                          </w:rPr>
                          <m:t>Xo</m:t>
                        </m:r>
                        <m:r>
                          <m:rPr>
                            <m:sty m:val="p"/>
                          </m:rPr>
                          <w:rPr>
                            <w:rStyle w:val="vlist-s"/>
                            <w:rFonts w:ascii="Cambria Math" w:hAnsi="Cambria Math"/>
                          </w:rPr>
                          <m:t>​</m:t>
                        </m:r>
                        <m:r>
                          <m:rPr>
                            <m:sty m:val="p"/>
                          </m:rPr>
                          <w:rPr>
                            <w:rStyle w:val="mpunct"/>
                            <w:rFonts w:ascii="Cambria Math" w:hAnsi="Cambria Math"/>
                          </w:rPr>
                          <m:t>,</m:t>
                        </m:r>
                        <m:r>
                          <m:rPr>
                            <m:sty m:val="p"/>
                          </m:rPr>
                          <w:rPr>
                            <w:rStyle w:val="mord"/>
                            <w:rFonts w:ascii="Cambria Math" w:hAnsi="Cambria Math"/>
                          </w:rPr>
                          <m:t>Uo</m:t>
                        </m:r>
                        <m:r>
                          <m:rPr>
                            <m:sty m:val="p"/>
                          </m:rPr>
                          <w:rPr>
                            <w:rStyle w:val="vlist-s"/>
                            <w:rFonts w:ascii="Cambria Math" w:hAnsi="Cambria Math"/>
                          </w:rPr>
                          <m:t>​</m:t>
                        </m:r>
                        <m:ctrlPr>
                          <w:rPr>
                            <w:rStyle w:val="mclose"/>
                            <w:rFonts w:ascii="Cambria Math" w:hAnsi="Cambria Math"/>
                            <w:i/>
                            <w:iCs/>
                          </w:rPr>
                        </m:ctrlPr>
                      </m:e>
                    </m:d>
                  </m:sub>
                </m:sSub>
                <m:r>
                  <w:rPr>
                    <w:rFonts w:ascii="Cambria Math" w:hAnsi="Cambria Math"/>
                  </w:rPr>
                  <m:t xml:space="preserve">                       </m:t>
                </m:r>
                <m:r>
                  <w:rPr>
                    <w:rFonts w:ascii="Cambria Math" w:hAnsi="Cambria Math"/>
                  </w:rPr>
                  <m:t>B</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o</m:t>
                        </m:r>
                      </m:sub>
                    </m:sSub>
                  </m:e>
                </m:d>
                <m:r>
                  <m:rPr>
                    <m:sty m:val="p"/>
                  </m:rPr>
                  <w:rPr>
                    <w:rFonts w:ascii="Cambria Math" w:hAnsi="Cambria Math"/>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d>
                      <m:dPr>
                        <m:ctrlPr>
                          <w:rPr>
                            <w:rStyle w:val="mopen"/>
                            <w:rFonts w:ascii="Cambria Math" w:hAnsi="Cambria Math"/>
                            <w:b/>
                          </w:rPr>
                        </m:ctrlPr>
                      </m:dPr>
                      <m:e>
                        <m:r>
                          <w:rPr>
                            <w:rStyle w:val="mord"/>
                            <w:rFonts w:ascii="Cambria Math" w:hAnsi="Cambria Math"/>
                          </w:rPr>
                          <m:t>Xo</m:t>
                        </m:r>
                        <m:r>
                          <m:rPr>
                            <m:sty m:val="p"/>
                          </m:rPr>
                          <w:rPr>
                            <w:rStyle w:val="vlist-s"/>
                            <w:rFonts w:ascii="Cambria Math" w:hAnsi="Cambria Math"/>
                          </w:rPr>
                          <m:t>​</m:t>
                        </m:r>
                        <m:r>
                          <m:rPr>
                            <m:sty m:val="p"/>
                          </m:rPr>
                          <w:rPr>
                            <w:rStyle w:val="mpunct"/>
                            <w:rFonts w:ascii="Cambria Math" w:hAnsi="Cambria Math"/>
                          </w:rPr>
                          <m:t>,</m:t>
                        </m:r>
                        <m:r>
                          <w:rPr>
                            <w:rStyle w:val="mord"/>
                            <w:rFonts w:ascii="Cambria Math" w:hAnsi="Cambria Math"/>
                          </w:rPr>
                          <m:t>Uo</m:t>
                        </m:r>
                        <m:r>
                          <m:rPr>
                            <m:sty m:val="p"/>
                          </m:rPr>
                          <w:rPr>
                            <w:rStyle w:val="vlist-s"/>
                            <w:rFonts w:ascii="Cambria Math" w:hAnsi="Cambria Math"/>
                          </w:rPr>
                          <m:t>​</m:t>
                        </m:r>
                        <m:ctrlPr>
                          <w:rPr>
                            <w:rStyle w:val="mclose"/>
                            <w:rFonts w:ascii="Cambria Math" w:hAnsi="Cambria Math"/>
                            <w:i/>
                            <w:iCs/>
                          </w:rPr>
                        </m:ctrlPr>
                      </m:e>
                    </m:d>
                  </m:sub>
                </m:sSub>
              </m:oMath>
            </m:oMathPara>
          </w:p>
        </w:tc>
        <w:tc>
          <w:tcPr>
            <w:tcW w:w="573" w:type="dxa"/>
          </w:tcPr>
          <w:p w14:paraId="728A8B7C" w14:textId="3A71DF44" w:rsidR="00875415" w:rsidRPr="007C77EB" w:rsidRDefault="00875415" w:rsidP="000E3F00">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3</w:t>
            </w:r>
            <w:r>
              <w:rPr>
                <w:rFonts w:eastAsiaTheme="minorEastAsia" w:cstheme="minorHAnsi"/>
              </w:rPr>
              <w:t>2</w:t>
            </w:r>
            <w:r w:rsidRPr="007C77EB">
              <w:rPr>
                <w:rFonts w:eastAsiaTheme="minorEastAsia" w:cstheme="minorHAnsi"/>
              </w:rPr>
              <w:t>)</w:t>
            </w:r>
          </w:p>
        </w:tc>
      </w:tr>
    </w:tbl>
    <w:p w14:paraId="7FEB4725" w14:textId="12C09932" w:rsidR="00875415" w:rsidRDefault="00875415" w:rsidP="008B32A7">
      <w:pPr>
        <w:spacing w:before="100" w:beforeAutospacing="1" w:after="100" w:afterAutospacing="1" w:line="240" w:lineRule="auto"/>
        <w:jc w:val="both"/>
      </w:pPr>
      <w:r>
        <w:t>D</w:t>
      </w:r>
      <w:r>
        <w:t>inámico linealizado para las variaciones locales queda expresado como:</w:t>
      </w:r>
      <w:r>
        <w:tab/>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3C6A9187" w14:textId="77777777" w:rsidTr="000E3F00">
        <w:trPr>
          <w:trHeight w:val="340"/>
          <w:jc w:val="center"/>
        </w:trPr>
        <w:tc>
          <w:tcPr>
            <w:tcW w:w="9055" w:type="dxa"/>
          </w:tcPr>
          <w:p w14:paraId="6435B1B2" w14:textId="5C89B154" w:rsidR="00875415" w:rsidRPr="001D55E4" w:rsidRDefault="00875415" w:rsidP="000E3F00">
            <w:pPr>
              <w:spacing w:before="100" w:beforeAutospacing="1" w:after="100" w:afterAutospacing="1"/>
              <w:jc w:val="both"/>
              <w:rPr>
                <w:rFonts w:ascii="Calibri" w:eastAsia="Calibri" w:hAnsi="Calibri" w:cs="Times New Roman"/>
                <w:lang w:val="es-ES"/>
              </w:rPr>
            </w:pPr>
            <m:oMathPara>
              <m:oMath>
                <m:r>
                  <m:rPr>
                    <m:sty m:val="p"/>
                  </m:rPr>
                  <w:rPr>
                    <w:rFonts w:ascii="Cambria Math" w:hAnsi="Cambria Math"/>
                  </w:rPr>
                  <m:t>Δ</m:t>
                </m:r>
                <m:acc>
                  <m:accPr>
                    <m:chr m:val="̇"/>
                    <m:ctrlPr>
                      <w:rPr>
                        <w:rFonts w:ascii="Cambria Math" w:hAnsi="Cambria Math"/>
                        <w:iCs/>
                      </w:rPr>
                    </m:ctrlPr>
                  </m:accPr>
                  <m:e>
                    <m:r>
                      <w:rPr>
                        <w:rFonts w:ascii="Cambria Math" w:hAnsi="Cambria Math"/>
                      </w:rPr>
                      <m:t>x</m:t>
                    </m:r>
                  </m:e>
                </m:acc>
                <m:d>
                  <m:dPr>
                    <m:ctrlPr>
                      <w:rPr>
                        <w:rFonts w:ascii="Cambria Math" w:hAnsi="Cambria Math"/>
                        <w:i/>
                        <w:iCs/>
                      </w:rPr>
                    </m:ctrlPr>
                  </m:dPr>
                  <m:e>
                    <m:r>
                      <w:rPr>
                        <w:rFonts w:ascii="Cambria Math" w:hAnsi="Cambria Math"/>
                      </w:rPr>
                      <m:t>t</m:t>
                    </m:r>
                  </m:e>
                </m:d>
                <m:r>
                  <w:rPr>
                    <w:rFonts w:ascii="Cambria Math" w:hAnsi="Cambria Math"/>
                  </w:rPr>
                  <m:t>=A</m:t>
                </m:r>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iCs/>
                          </w:rPr>
                        </m:ctrlPr>
                      </m:sSubPr>
                      <m:e>
                        <m:r>
                          <w:rPr>
                            <w:rFonts w:ascii="Cambria Math" w:hAnsi="Cambria Math"/>
                          </w:rPr>
                          <m:t>U</m:t>
                        </m:r>
                      </m:e>
                      <m:sub>
                        <m:r>
                          <w:rPr>
                            <w:rFonts w:ascii="Cambria Math" w:hAnsi="Cambria Math"/>
                          </w:rPr>
                          <m:t>o</m:t>
                        </m:r>
                      </m:sub>
                    </m:sSub>
                  </m:e>
                </m:d>
                <m:r>
                  <m:rPr>
                    <m:sty m:val="p"/>
                  </m:rPr>
                  <w:rPr>
                    <w:rFonts w:ascii="Cambria Math" w:hAnsi="Cambria Math"/>
                  </w:rPr>
                  <m:t>⋅Δ</m:t>
                </m:r>
                <m:r>
                  <w:rPr>
                    <w:rFonts w:ascii="Cambria Math" w:hAnsi="Cambria Math"/>
                  </w:rPr>
                  <m:t>x</m:t>
                </m:r>
                <m:d>
                  <m:dPr>
                    <m:ctrlPr>
                      <w:rPr>
                        <w:rFonts w:ascii="Cambria Math" w:hAnsi="Cambria Math"/>
                        <w:i/>
                        <w:iCs/>
                      </w:rPr>
                    </m:ctrlPr>
                  </m:dPr>
                  <m:e>
                    <m:r>
                      <w:rPr>
                        <w:rFonts w:ascii="Cambria Math" w:hAnsi="Cambria Math"/>
                      </w:rPr>
                      <m:t>t</m:t>
                    </m:r>
                  </m:e>
                </m:d>
                <m:r>
                  <w:rPr>
                    <w:rFonts w:ascii="Cambria Math" w:hAnsi="Cambria Math"/>
                  </w:rPr>
                  <m:t>+B</m:t>
                </m:r>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iCs/>
                          </w:rPr>
                        </m:ctrlPr>
                      </m:sSubPr>
                      <m:e>
                        <m:r>
                          <w:rPr>
                            <w:rFonts w:ascii="Cambria Math" w:hAnsi="Cambria Math"/>
                          </w:rPr>
                          <m:t>U</m:t>
                        </m:r>
                      </m:e>
                      <m:sub>
                        <m:r>
                          <w:rPr>
                            <w:rFonts w:ascii="Cambria Math" w:hAnsi="Cambria Math"/>
                          </w:rPr>
                          <m:t>o</m:t>
                        </m:r>
                      </m:sub>
                    </m:sSub>
                  </m:e>
                </m:d>
                <m:r>
                  <m:rPr>
                    <m:sty m:val="p"/>
                  </m:rPr>
                  <w:rPr>
                    <w:rFonts w:ascii="Cambria Math" w:hAnsi="Cambria Math"/>
                  </w:rPr>
                  <m:t>⋅Δ</m:t>
                </m:r>
                <m:r>
                  <w:rPr>
                    <w:rFonts w:ascii="Cambria Math" w:hAnsi="Cambria Math"/>
                  </w:rPr>
                  <m:t>u</m:t>
                </m:r>
                <m:d>
                  <m:dPr>
                    <m:ctrlPr>
                      <w:rPr>
                        <w:rFonts w:ascii="Cambria Math" w:hAnsi="Cambria Math"/>
                        <w:i/>
                        <w:iCs/>
                      </w:rPr>
                    </m:ctrlPr>
                  </m:dPr>
                  <m:e>
                    <m:r>
                      <w:rPr>
                        <w:rFonts w:ascii="Cambria Math" w:hAnsi="Cambria Math"/>
                      </w:rPr>
                      <m:t>t</m:t>
                    </m:r>
                  </m:e>
                </m:d>
              </m:oMath>
            </m:oMathPara>
          </w:p>
        </w:tc>
        <w:tc>
          <w:tcPr>
            <w:tcW w:w="573" w:type="dxa"/>
          </w:tcPr>
          <w:p w14:paraId="7AEEF644" w14:textId="35417BC1" w:rsidR="00875415" w:rsidRPr="007C77EB" w:rsidRDefault="00875415" w:rsidP="000E3F00">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3</w:t>
            </w:r>
            <w:r>
              <w:rPr>
                <w:rFonts w:eastAsiaTheme="minorEastAsia" w:cstheme="minorHAnsi"/>
              </w:rPr>
              <w:t>3</w:t>
            </w:r>
            <w:r w:rsidRPr="007C77EB">
              <w:rPr>
                <w:rFonts w:eastAsiaTheme="minorEastAsia" w:cstheme="minorHAnsi"/>
              </w:rPr>
              <w:t>)</w:t>
            </w:r>
          </w:p>
        </w:tc>
      </w:tr>
    </w:tbl>
    <w:p w14:paraId="793443C7" w14:textId="052CF9F5" w:rsidR="00875415" w:rsidRDefault="00875415" w:rsidP="008B32A7">
      <w:pPr>
        <w:spacing w:before="100" w:beforeAutospacing="1" w:after="100" w:afterAutospacing="1" w:line="240" w:lineRule="auto"/>
        <w:jc w:val="both"/>
        <w:rPr>
          <w:rFonts w:cstheme="minorHAnsi"/>
          <w:lang w:val="es-E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07D13AB4" w14:textId="77777777" w:rsidTr="000E3F00">
        <w:trPr>
          <w:trHeight w:val="340"/>
          <w:jc w:val="center"/>
        </w:trPr>
        <w:tc>
          <w:tcPr>
            <w:tcW w:w="9055" w:type="dxa"/>
          </w:tcPr>
          <w:p w14:paraId="5BB71194" w14:textId="62879590" w:rsidR="00875415" w:rsidRPr="001D55E4" w:rsidRDefault="00875415" w:rsidP="000E3F00">
            <w:pPr>
              <w:spacing w:before="100" w:beforeAutospacing="1" w:after="100" w:afterAutospacing="1"/>
              <w:jc w:val="both"/>
              <w:rPr>
                <w:rFonts w:ascii="Calibri" w:eastAsia="Calibri" w:hAnsi="Calibri" w:cs="Times New Roman"/>
                <w:lang w:val="es-ES"/>
              </w:rPr>
            </w:pPr>
            <m:oMathPara>
              <m:oMath>
                <m:r>
                  <m:rPr>
                    <m:sty m:val="p"/>
                  </m:rPr>
                  <w:rPr>
                    <w:rFonts w:ascii="Cambria Math" w:hAnsi="Cambria Math"/>
                  </w:rPr>
                  <m:t>Δy</m:t>
                </m:r>
                <m:d>
                  <m:dPr>
                    <m:ctrlPr>
                      <w:rPr>
                        <w:rFonts w:ascii="Cambria Math" w:hAnsi="Cambria Math"/>
                        <w:iCs/>
                      </w:rPr>
                    </m:ctrlPr>
                  </m:dPr>
                  <m:e>
                    <m:r>
                      <m:rPr>
                        <m:sty m:val="p"/>
                      </m:rPr>
                      <w:rPr>
                        <w:rFonts w:ascii="Cambria Math" w:hAnsi="Cambria Math"/>
                      </w:rPr>
                      <m:t>t</m:t>
                    </m:r>
                  </m:e>
                </m:d>
                <m:r>
                  <m:rPr>
                    <m:sty m:val="p"/>
                  </m:rPr>
                  <w:rPr>
                    <w:rFonts w:ascii="Cambria Math" w:hAnsi="Cambria Math"/>
                  </w:rPr>
                  <m:t>=C⋅Δx</m:t>
                </m:r>
                <m:d>
                  <m:dPr>
                    <m:ctrlPr>
                      <w:rPr>
                        <w:rFonts w:ascii="Cambria Math" w:hAnsi="Cambria Math"/>
                        <w:iCs/>
                      </w:rPr>
                    </m:ctrlPr>
                  </m:dPr>
                  <m:e>
                    <m:r>
                      <m:rPr>
                        <m:sty m:val="p"/>
                      </m:rPr>
                      <w:rPr>
                        <w:rFonts w:ascii="Cambria Math" w:hAnsi="Cambria Math"/>
                      </w:rPr>
                      <m:t>t</m:t>
                    </m:r>
                  </m:e>
                </m:d>
              </m:oMath>
            </m:oMathPara>
          </w:p>
        </w:tc>
        <w:tc>
          <w:tcPr>
            <w:tcW w:w="573" w:type="dxa"/>
          </w:tcPr>
          <w:p w14:paraId="192A537A" w14:textId="77777777" w:rsidR="00875415" w:rsidRPr="007C77EB" w:rsidRDefault="00875415" w:rsidP="000E3F00">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33</w:t>
            </w:r>
            <w:r w:rsidRPr="007C77EB">
              <w:rPr>
                <w:rFonts w:eastAsiaTheme="minorEastAsia" w:cstheme="minorHAnsi"/>
              </w:rPr>
              <w:t>)</w:t>
            </w:r>
          </w:p>
        </w:tc>
      </w:tr>
    </w:tbl>
    <w:p w14:paraId="297DD73D" w14:textId="38C5DFD7" w:rsidR="00875415" w:rsidRDefault="00875415" w:rsidP="008B32A7">
      <w:pPr>
        <w:spacing w:before="100" w:beforeAutospacing="1" w:after="100" w:afterAutospacing="1" w:line="240" w:lineRule="auto"/>
        <w:jc w:val="both"/>
      </w:pPr>
      <w:r>
        <w:t xml:space="preserve">Este modelo recibe el nombre de </w:t>
      </w:r>
      <w:r w:rsidRPr="00875415">
        <w:rPr>
          <w:rStyle w:val="Textoennegrita"/>
          <w:b w:val="0"/>
          <w:bCs w:val="0"/>
        </w:rPr>
        <w:t>modelo lineal con parámetros variables (LPV)</w:t>
      </w:r>
      <w:r>
        <w:t>, ya que las matrices del sistema dependen del punto de operación considerado. A diferencia de un sistema lineal invariante en el tiempo (LTI), las matrices A y B varían según el punto (</w:t>
      </w:r>
      <w:proofErr w:type="spellStart"/>
      <w:r>
        <w:t>Xo</w:t>
      </w:r>
      <w:proofErr w:type="spellEnd"/>
      <w:r>
        <w:t xml:space="preserve">, </w:t>
      </w:r>
      <w:proofErr w:type="spellStart"/>
      <w:r>
        <w:t>Uo</w:t>
      </w:r>
      <w:proofErr w:type="spellEnd"/>
      <w:r>
        <w:t>) alrededor del cual se realiza la linealización.</w:t>
      </w:r>
    </w:p>
    <w:p w14:paraId="1A291CBD" w14:textId="36404C23" w:rsidR="00875415" w:rsidRDefault="00875415" w:rsidP="008B32A7">
      <w:pPr>
        <w:spacing w:before="100" w:beforeAutospacing="1" w:after="100" w:afterAutospacing="1" w:line="240" w:lineRule="auto"/>
        <w:jc w:val="both"/>
      </w:pPr>
    </w:p>
    <w:p w14:paraId="5BB5AD82" w14:textId="7A5483AB" w:rsidR="00875415" w:rsidRDefault="00875415" w:rsidP="008B32A7">
      <w:pPr>
        <w:spacing w:before="100" w:beforeAutospacing="1" w:after="100" w:afterAutospacing="1" w:line="240" w:lineRule="auto"/>
        <w:jc w:val="both"/>
        <w:rPr>
          <w:rFonts w:cstheme="minorHAnsi"/>
          <w:lang w:val="es-ES"/>
        </w:rPr>
      </w:pPr>
    </w:p>
    <w:p w14:paraId="290E5CA3" w14:textId="2DFDE312" w:rsidR="00875415" w:rsidRDefault="00875415" w:rsidP="00875415">
      <w:pPr>
        <w:pStyle w:val="font-claude-response-body"/>
        <w:rPr>
          <w:rFonts w:asciiTheme="minorHAnsi" w:hAnsiTheme="minorHAnsi" w:cstheme="minorHAnsi"/>
          <w:sz w:val="22"/>
          <w:szCs w:val="22"/>
          <w:lang w:val="es-ES"/>
        </w:rPr>
      </w:pPr>
      <w:r w:rsidRPr="00875415">
        <w:rPr>
          <w:rFonts w:asciiTheme="minorHAnsi" w:hAnsiTheme="minorHAnsi" w:cstheme="minorHAnsi"/>
          <w:sz w:val="22"/>
          <w:szCs w:val="22"/>
          <w:lang w:val="es-ES"/>
        </w:rPr>
        <w:t>Para el sistema bajo estudio, el vector de estado completo está compuesto por seis variables:</w:t>
      </w:r>
    </w:p>
    <w:p w14:paraId="7FFD0745" w14:textId="290CEB30" w:rsidR="00875415" w:rsidRDefault="00875415" w:rsidP="00875415">
      <w:pPr>
        <w:pStyle w:val="font-claude-response-body"/>
        <w:rPr>
          <w:rFonts w:asciiTheme="minorHAnsi" w:hAnsiTheme="minorHAnsi" w:cstheme="minorHAnsi"/>
          <w:sz w:val="22"/>
          <w:szCs w:val="22"/>
          <w:lang w:val="es-ES"/>
        </w:rPr>
      </w:pPr>
    </w:p>
    <w:p w14:paraId="6FA7537F" w14:textId="311BE23C" w:rsidR="00875415" w:rsidRPr="00875415" w:rsidRDefault="00875415" w:rsidP="00875415">
      <w:pPr>
        <w:pStyle w:val="font-claude-response-body"/>
        <w:rPr>
          <w:rFonts w:asciiTheme="minorHAnsi" w:hAnsiTheme="minorHAnsi" w:cstheme="minorHAnsi"/>
          <w:sz w:val="22"/>
          <w:szCs w:val="22"/>
          <w:lang w:val="es-ES"/>
        </w:rPr>
      </w:pPr>
      <w:r w:rsidRPr="00875415">
        <w:rPr>
          <w:lang w:val="es-ES"/>
        </w:rPr>
        <w:t xml:space="preserve">Las ecuaciones que describen el espacio de operación </w:t>
      </w:r>
      <w:proofErr w:type="spellStart"/>
      <w:r w:rsidRPr="00875415">
        <w:rPr>
          <w:lang w:val="es-ES"/>
        </w:rPr>
        <w:t>cuasi-estacionario</w:t>
      </w:r>
      <w:proofErr w:type="spellEnd"/>
      <w:r w:rsidRPr="00875415">
        <w:rPr>
          <w:lang w:val="es-ES"/>
        </w:rPr>
        <w:t xml:space="preserve"> (puntos de equilibrio) se obtienen igualando a cero las derivadas de cada variable de estado en el modelo no lineal completo:</w:t>
      </w:r>
    </w:p>
    <w:p w14:paraId="174C3454" w14:textId="77777777" w:rsidR="00875415" w:rsidRPr="001D55E4" w:rsidRDefault="00875415" w:rsidP="008B32A7">
      <w:pPr>
        <w:spacing w:before="100" w:beforeAutospacing="1" w:after="100" w:afterAutospacing="1" w:line="240" w:lineRule="auto"/>
        <w:jc w:val="both"/>
        <w:rPr>
          <w:rFonts w:cstheme="minorHAnsi"/>
          <w:lang w:val="es-ES"/>
        </w:rPr>
      </w:pPr>
    </w:p>
    <w:sectPr w:rsidR="00875415" w:rsidRPr="001D55E4" w:rsidSect="009566B4">
      <w:headerReference w:type="default" r:id="rId19"/>
      <w:footerReference w:type="default" r:id="rId20"/>
      <w:headerReference w:type="first" r:id="rId21"/>
      <w:footerReference w:type="first" r:id="rId22"/>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EE205D" w14:textId="77777777" w:rsidR="00A91C0B" w:rsidRDefault="00A91C0B" w:rsidP="003E708E">
      <w:pPr>
        <w:spacing w:after="0" w:line="240" w:lineRule="auto"/>
      </w:pPr>
      <w:r>
        <w:separator/>
      </w:r>
    </w:p>
  </w:endnote>
  <w:endnote w:type="continuationSeparator" w:id="0">
    <w:p w14:paraId="395FDF66" w14:textId="77777777" w:rsidR="00A91C0B" w:rsidRDefault="00A91C0B"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6231A0" w14:textId="77777777" w:rsidR="00A91C0B" w:rsidRDefault="00A91C0B" w:rsidP="003E708E">
      <w:pPr>
        <w:spacing w:after="0" w:line="240" w:lineRule="auto"/>
      </w:pPr>
      <w:r>
        <w:separator/>
      </w:r>
    </w:p>
  </w:footnote>
  <w:footnote w:type="continuationSeparator" w:id="0">
    <w:p w14:paraId="65A12C2E" w14:textId="77777777" w:rsidR="00A91C0B" w:rsidRDefault="00A91C0B"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proofErr w:type="spellStart"/>
    <w:r w:rsidRPr="006318E5">
      <w:rPr>
        <w:sz w:val="16"/>
        <w:szCs w:val="16"/>
      </w:rPr>
      <w:t>UNCuyo</w:t>
    </w:r>
    <w:proofErr w:type="spellEnd"/>
    <w:r w:rsidRPr="006318E5">
      <w:rPr>
        <w:sz w:val="16"/>
        <w:szCs w:val="16"/>
      </w:rPr>
      <w:t xml:space="preserve">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B1066EB"/>
    <w:multiLevelType w:val="multilevel"/>
    <w:tmpl w:val="2AF6A6F4"/>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9"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0"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1"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0"/>
  </w:num>
  <w:num w:numId="2">
    <w:abstractNumId w:val="11"/>
  </w:num>
  <w:num w:numId="3">
    <w:abstractNumId w:val="19"/>
  </w:num>
  <w:num w:numId="4">
    <w:abstractNumId w:val="1"/>
  </w:num>
  <w:num w:numId="5">
    <w:abstractNumId w:val="17"/>
  </w:num>
  <w:num w:numId="6">
    <w:abstractNumId w:val="2"/>
  </w:num>
  <w:num w:numId="7">
    <w:abstractNumId w:val="13"/>
  </w:num>
  <w:num w:numId="8">
    <w:abstractNumId w:val="21"/>
  </w:num>
  <w:num w:numId="9">
    <w:abstractNumId w:val="18"/>
  </w:num>
  <w:num w:numId="10">
    <w:abstractNumId w:val="16"/>
  </w:num>
  <w:num w:numId="11">
    <w:abstractNumId w:val="3"/>
  </w:num>
  <w:num w:numId="12">
    <w:abstractNumId w:val="14"/>
  </w:num>
  <w:num w:numId="13">
    <w:abstractNumId w:val="12"/>
  </w:num>
  <w:num w:numId="14">
    <w:abstractNumId w:val="0"/>
  </w:num>
  <w:num w:numId="15">
    <w:abstractNumId w:val="9"/>
  </w:num>
  <w:num w:numId="16">
    <w:abstractNumId w:val="15"/>
  </w:num>
  <w:num w:numId="17">
    <w:abstractNumId w:val="4"/>
  </w:num>
  <w:num w:numId="18">
    <w:abstractNumId w:val="5"/>
  </w:num>
  <w:num w:numId="19">
    <w:abstractNumId w:val="8"/>
  </w:num>
  <w:num w:numId="20">
    <w:abstractNumId w:val="7"/>
  </w:num>
  <w:num w:numId="21">
    <w:abstractNumId w:val="6"/>
  </w:num>
  <w:num w:numId="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40850"/>
    <w:rsid w:val="0005214A"/>
    <w:rsid w:val="000529D2"/>
    <w:rsid w:val="000664F5"/>
    <w:rsid w:val="000669B4"/>
    <w:rsid w:val="0009717B"/>
    <w:rsid w:val="00097277"/>
    <w:rsid w:val="000C7116"/>
    <w:rsid w:val="000D5808"/>
    <w:rsid w:val="000D59F1"/>
    <w:rsid w:val="000D5B59"/>
    <w:rsid w:val="000F4031"/>
    <w:rsid w:val="000F62C7"/>
    <w:rsid w:val="000F654A"/>
    <w:rsid w:val="00104B39"/>
    <w:rsid w:val="00105FEA"/>
    <w:rsid w:val="001359D9"/>
    <w:rsid w:val="00135A5C"/>
    <w:rsid w:val="00136C27"/>
    <w:rsid w:val="00142C83"/>
    <w:rsid w:val="00147843"/>
    <w:rsid w:val="0015096D"/>
    <w:rsid w:val="00165DDD"/>
    <w:rsid w:val="0018208F"/>
    <w:rsid w:val="00183DB8"/>
    <w:rsid w:val="00185019"/>
    <w:rsid w:val="001B01B0"/>
    <w:rsid w:val="001B0B1D"/>
    <w:rsid w:val="001C1828"/>
    <w:rsid w:val="001C1F77"/>
    <w:rsid w:val="001D0A1C"/>
    <w:rsid w:val="001D55E4"/>
    <w:rsid w:val="001D5704"/>
    <w:rsid w:val="001F1552"/>
    <w:rsid w:val="001F25AA"/>
    <w:rsid w:val="00202D38"/>
    <w:rsid w:val="00204DFE"/>
    <w:rsid w:val="00235EB9"/>
    <w:rsid w:val="0025357B"/>
    <w:rsid w:val="00273BF5"/>
    <w:rsid w:val="00280A94"/>
    <w:rsid w:val="002852D2"/>
    <w:rsid w:val="002B2242"/>
    <w:rsid w:val="002C655C"/>
    <w:rsid w:val="002D1BEE"/>
    <w:rsid w:val="00300C2F"/>
    <w:rsid w:val="00303579"/>
    <w:rsid w:val="00304C42"/>
    <w:rsid w:val="00315340"/>
    <w:rsid w:val="0031718C"/>
    <w:rsid w:val="00322242"/>
    <w:rsid w:val="00325767"/>
    <w:rsid w:val="00332645"/>
    <w:rsid w:val="00336DAC"/>
    <w:rsid w:val="00345E2A"/>
    <w:rsid w:val="00377AFC"/>
    <w:rsid w:val="003C02DC"/>
    <w:rsid w:val="003C7D4D"/>
    <w:rsid w:val="003D3BE1"/>
    <w:rsid w:val="003D5B40"/>
    <w:rsid w:val="003D7AC0"/>
    <w:rsid w:val="003E5315"/>
    <w:rsid w:val="003E708E"/>
    <w:rsid w:val="003E78F3"/>
    <w:rsid w:val="004259E5"/>
    <w:rsid w:val="00455F4D"/>
    <w:rsid w:val="00461D6F"/>
    <w:rsid w:val="0046530A"/>
    <w:rsid w:val="004701B9"/>
    <w:rsid w:val="00477894"/>
    <w:rsid w:val="00480463"/>
    <w:rsid w:val="00487989"/>
    <w:rsid w:val="00492912"/>
    <w:rsid w:val="00494386"/>
    <w:rsid w:val="004A7D19"/>
    <w:rsid w:val="004B45E7"/>
    <w:rsid w:val="004C008F"/>
    <w:rsid w:val="004C0C5B"/>
    <w:rsid w:val="004C19C4"/>
    <w:rsid w:val="004C2A70"/>
    <w:rsid w:val="00504D68"/>
    <w:rsid w:val="00551947"/>
    <w:rsid w:val="00554B03"/>
    <w:rsid w:val="00556F33"/>
    <w:rsid w:val="00561A80"/>
    <w:rsid w:val="005644CE"/>
    <w:rsid w:val="00570CDF"/>
    <w:rsid w:val="005978B3"/>
    <w:rsid w:val="005A7C74"/>
    <w:rsid w:val="005B12FA"/>
    <w:rsid w:val="005B62A8"/>
    <w:rsid w:val="005C1A82"/>
    <w:rsid w:val="005D57D2"/>
    <w:rsid w:val="005F08CC"/>
    <w:rsid w:val="005F1EF0"/>
    <w:rsid w:val="00607681"/>
    <w:rsid w:val="006104BD"/>
    <w:rsid w:val="006159CE"/>
    <w:rsid w:val="006318E5"/>
    <w:rsid w:val="0063486F"/>
    <w:rsid w:val="00643A62"/>
    <w:rsid w:val="00660FA5"/>
    <w:rsid w:val="00661F16"/>
    <w:rsid w:val="00665060"/>
    <w:rsid w:val="00665614"/>
    <w:rsid w:val="00673167"/>
    <w:rsid w:val="006948D6"/>
    <w:rsid w:val="006A5F8A"/>
    <w:rsid w:val="006B46DF"/>
    <w:rsid w:val="006C32C4"/>
    <w:rsid w:val="006C3E04"/>
    <w:rsid w:val="006E0861"/>
    <w:rsid w:val="006F0828"/>
    <w:rsid w:val="006F24C0"/>
    <w:rsid w:val="007006C7"/>
    <w:rsid w:val="00716A31"/>
    <w:rsid w:val="00721693"/>
    <w:rsid w:val="0073681C"/>
    <w:rsid w:val="00750FDA"/>
    <w:rsid w:val="00751586"/>
    <w:rsid w:val="00760FA9"/>
    <w:rsid w:val="007611D1"/>
    <w:rsid w:val="00761355"/>
    <w:rsid w:val="00776473"/>
    <w:rsid w:val="007846C5"/>
    <w:rsid w:val="007864B6"/>
    <w:rsid w:val="00793D06"/>
    <w:rsid w:val="007A6866"/>
    <w:rsid w:val="007C522E"/>
    <w:rsid w:val="007C73E7"/>
    <w:rsid w:val="007C77EB"/>
    <w:rsid w:val="00816947"/>
    <w:rsid w:val="0082179A"/>
    <w:rsid w:val="0082357F"/>
    <w:rsid w:val="00826731"/>
    <w:rsid w:val="00827D63"/>
    <w:rsid w:val="008455E0"/>
    <w:rsid w:val="00846F19"/>
    <w:rsid w:val="00870681"/>
    <w:rsid w:val="00870966"/>
    <w:rsid w:val="008721B8"/>
    <w:rsid w:val="00875415"/>
    <w:rsid w:val="00880497"/>
    <w:rsid w:val="00885AF6"/>
    <w:rsid w:val="008B1962"/>
    <w:rsid w:val="008B32A7"/>
    <w:rsid w:val="008C68CF"/>
    <w:rsid w:val="008C77B0"/>
    <w:rsid w:val="008E6DFE"/>
    <w:rsid w:val="008F629B"/>
    <w:rsid w:val="00906E98"/>
    <w:rsid w:val="009260B6"/>
    <w:rsid w:val="00926EF4"/>
    <w:rsid w:val="00936DA3"/>
    <w:rsid w:val="009419B8"/>
    <w:rsid w:val="009566B4"/>
    <w:rsid w:val="009737C4"/>
    <w:rsid w:val="009738F0"/>
    <w:rsid w:val="0099674A"/>
    <w:rsid w:val="009C72EC"/>
    <w:rsid w:val="009D7C10"/>
    <w:rsid w:val="009F3F54"/>
    <w:rsid w:val="00A006E7"/>
    <w:rsid w:val="00A00B9B"/>
    <w:rsid w:val="00A0690A"/>
    <w:rsid w:val="00A235AB"/>
    <w:rsid w:val="00A46385"/>
    <w:rsid w:val="00A676DD"/>
    <w:rsid w:val="00A75068"/>
    <w:rsid w:val="00A84BAF"/>
    <w:rsid w:val="00A9041D"/>
    <w:rsid w:val="00A91C0B"/>
    <w:rsid w:val="00A9230A"/>
    <w:rsid w:val="00AB7710"/>
    <w:rsid w:val="00AD4ACB"/>
    <w:rsid w:val="00AF10E5"/>
    <w:rsid w:val="00B1477B"/>
    <w:rsid w:val="00B32533"/>
    <w:rsid w:val="00B6002A"/>
    <w:rsid w:val="00B96F27"/>
    <w:rsid w:val="00BA51D3"/>
    <w:rsid w:val="00BB1251"/>
    <w:rsid w:val="00BC042F"/>
    <w:rsid w:val="00BC3335"/>
    <w:rsid w:val="00BC364A"/>
    <w:rsid w:val="00BC57D1"/>
    <w:rsid w:val="00BE443A"/>
    <w:rsid w:val="00BF1C3F"/>
    <w:rsid w:val="00BF66CE"/>
    <w:rsid w:val="00C04A3F"/>
    <w:rsid w:val="00C10464"/>
    <w:rsid w:val="00C5366C"/>
    <w:rsid w:val="00C75EFB"/>
    <w:rsid w:val="00C80941"/>
    <w:rsid w:val="00C86CFF"/>
    <w:rsid w:val="00C91157"/>
    <w:rsid w:val="00C9336B"/>
    <w:rsid w:val="00C966A6"/>
    <w:rsid w:val="00CB018A"/>
    <w:rsid w:val="00CD41D2"/>
    <w:rsid w:val="00CD7EF2"/>
    <w:rsid w:val="00CE57AD"/>
    <w:rsid w:val="00D005D8"/>
    <w:rsid w:val="00D1039D"/>
    <w:rsid w:val="00D15223"/>
    <w:rsid w:val="00D313CE"/>
    <w:rsid w:val="00D37039"/>
    <w:rsid w:val="00D42C80"/>
    <w:rsid w:val="00D71E69"/>
    <w:rsid w:val="00D8346A"/>
    <w:rsid w:val="00D84079"/>
    <w:rsid w:val="00D90840"/>
    <w:rsid w:val="00D94440"/>
    <w:rsid w:val="00DA3E27"/>
    <w:rsid w:val="00DB106D"/>
    <w:rsid w:val="00DD4965"/>
    <w:rsid w:val="00DF1F0D"/>
    <w:rsid w:val="00E027E1"/>
    <w:rsid w:val="00E13EEA"/>
    <w:rsid w:val="00E30858"/>
    <w:rsid w:val="00E868DC"/>
    <w:rsid w:val="00E9437C"/>
    <w:rsid w:val="00EA64ED"/>
    <w:rsid w:val="00EB2197"/>
    <w:rsid w:val="00EB2A3F"/>
    <w:rsid w:val="00EB5F15"/>
    <w:rsid w:val="00EC1C0B"/>
    <w:rsid w:val="00EC6303"/>
    <w:rsid w:val="00EC689C"/>
    <w:rsid w:val="00ED10F9"/>
    <w:rsid w:val="00ED5ADB"/>
    <w:rsid w:val="00EE2825"/>
    <w:rsid w:val="00EF1176"/>
    <w:rsid w:val="00F12580"/>
    <w:rsid w:val="00F14A40"/>
    <w:rsid w:val="00F15544"/>
    <w:rsid w:val="00F20893"/>
    <w:rsid w:val="00F25741"/>
    <w:rsid w:val="00F53411"/>
    <w:rsid w:val="00F61904"/>
    <w:rsid w:val="00F6218D"/>
    <w:rsid w:val="00F93E8B"/>
    <w:rsid w:val="00F9754D"/>
    <w:rsid w:val="00FA3417"/>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494386"/>
    <w:pPr>
      <w:spacing w:before="100" w:beforeAutospacing="1"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semiHidden/>
    <w:rsid w:val="00875415"/>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oter" Target="foot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1531</TotalTime>
  <Pages>1</Pages>
  <Words>4101</Words>
  <Characters>23379</Characters>
  <Application>Microsoft Office Word</Application>
  <DocSecurity>0</DocSecurity>
  <Lines>194</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Francisco Huertas Coppo</cp:lastModifiedBy>
  <cp:revision>104</cp:revision>
  <cp:lastPrinted>2026-01-20T21:10:00Z</cp:lastPrinted>
  <dcterms:created xsi:type="dcterms:W3CDTF">2025-12-19T14:50:00Z</dcterms:created>
  <dcterms:modified xsi:type="dcterms:W3CDTF">2026-02-03T23:08:00Z</dcterms:modified>
</cp:coreProperties>
</file>