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R1. Registrar un vehículo y guardarlo en el parqueadero o en el concesionario.</w:t>
      </w:r>
    </w:p>
    <w:p w:rsidR="00000000" w:rsidDel="00000000" w:rsidP="00000000" w:rsidRDefault="00000000" w:rsidRPr="00000000" w14:paraId="00000002">
      <w:pPr>
        <w:rPr/>
      </w:pPr>
      <w:r w:rsidDel="00000000" w:rsidR="00000000" w:rsidRPr="00000000">
        <w:rPr>
          <w:rtl w:val="0"/>
        </w:rPr>
        <w:t xml:space="preserve">R2. Registrar la información de un cliente.</w:t>
      </w:r>
    </w:p>
    <w:p w:rsidR="00000000" w:rsidDel="00000000" w:rsidP="00000000" w:rsidRDefault="00000000" w:rsidRPr="00000000" w14:paraId="00000003">
      <w:pPr>
        <w:rPr/>
      </w:pPr>
      <w:r w:rsidDel="00000000" w:rsidR="00000000" w:rsidRPr="00000000">
        <w:rPr>
          <w:rtl w:val="0"/>
        </w:rPr>
        <w:t xml:space="preserve">R3. Registrar la información de un asesor de ventas.</w:t>
      </w:r>
    </w:p>
    <w:p w:rsidR="00000000" w:rsidDel="00000000" w:rsidP="00000000" w:rsidRDefault="00000000" w:rsidRPr="00000000" w14:paraId="00000004">
      <w:pPr>
        <w:rPr/>
      </w:pPr>
      <w:r w:rsidDel="00000000" w:rsidR="00000000" w:rsidRPr="00000000">
        <w:rPr>
          <w:rtl w:val="0"/>
        </w:rPr>
        <w:t xml:space="preserve">R4. Asignarle un cliente a un asesor de ventas.</w:t>
      </w:r>
    </w:p>
    <w:p w:rsidR="00000000" w:rsidDel="00000000" w:rsidP="00000000" w:rsidRDefault="00000000" w:rsidRPr="00000000" w14:paraId="00000005">
      <w:pPr>
        <w:rPr/>
      </w:pPr>
      <w:r w:rsidDel="00000000" w:rsidR="00000000" w:rsidRPr="00000000">
        <w:rPr>
          <w:rtl w:val="0"/>
        </w:rPr>
        <w:t xml:space="preserve">R5. Asignar un vehículo de interés a un cliente.</w:t>
      </w:r>
    </w:p>
    <w:p w:rsidR="00000000" w:rsidDel="00000000" w:rsidP="00000000" w:rsidRDefault="00000000" w:rsidRPr="00000000" w14:paraId="00000006">
      <w:pPr>
        <w:rPr/>
      </w:pPr>
      <w:r w:rsidDel="00000000" w:rsidR="00000000" w:rsidRPr="00000000">
        <w:rPr>
          <w:rtl w:val="0"/>
        </w:rPr>
        <w:t xml:space="preserve">R6. </w:t>
      </w:r>
      <w:r w:rsidDel="00000000" w:rsidR="00000000" w:rsidRPr="00000000">
        <w:rPr>
          <w:rtl w:val="0"/>
        </w:rPr>
        <w:t xml:space="preserve">M</w:t>
      </w:r>
      <w:r w:rsidDel="00000000" w:rsidR="00000000" w:rsidRPr="00000000">
        <w:rPr>
          <w:rtl w:val="0"/>
        </w:rPr>
        <w:t xml:space="preserve">ostrar un informe completo con todos los datos de los vehículos de interés de un cliente.</w:t>
      </w:r>
    </w:p>
    <w:p w:rsidR="00000000" w:rsidDel="00000000" w:rsidP="00000000" w:rsidRDefault="00000000" w:rsidRPr="00000000" w14:paraId="00000007">
      <w:pPr>
        <w:rPr/>
      </w:pPr>
      <w:r w:rsidDel="00000000" w:rsidR="00000000" w:rsidRPr="00000000">
        <w:rPr>
          <w:rtl w:val="0"/>
        </w:rPr>
        <w:t xml:space="preserve">R7. Calcular el precio total de venta de un vehículo.</w:t>
      </w:r>
    </w:p>
    <w:p w:rsidR="00000000" w:rsidDel="00000000" w:rsidP="00000000" w:rsidRDefault="00000000" w:rsidRPr="00000000" w14:paraId="00000008">
      <w:pPr>
        <w:rPr/>
      </w:pPr>
      <w:r w:rsidDel="00000000" w:rsidR="00000000" w:rsidRPr="00000000">
        <w:rPr>
          <w:rtl w:val="0"/>
        </w:rPr>
        <w:t xml:space="preserve">R8. Realizar una venta de un carro y actualizar todos los datos que dicha transacción conlleve</w:t>
      </w:r>
    </w:p>
    <w:p w:rsidR="00000000" w:rsidDel="00000000" w:rsidP="00000000" w:rsidRDefault="00000000" w:rsidRPr="00000000" w14:paraId="00000009">
      <w:pPr>
        <w:rPr/>
      </w:pPr>
      <w:r w:rsidDel="00000000" w:rsidR="00000000" w:rsidRPr="00000000">
        <w:rPr>
          <w:rtl w:val="0"/>
        </w:rPr>
        <w:t xml:space="preserve">R9. Mostrar un catálogo según lo solicite el usuario.</w:t>
      </w:r>
    </w:p>
    <w:p w:rsidR="00000000" w:rsidDel="00000000" w:rsidP="00000000" w:rsidRDefault="00000000" w:rsidRPr="00000000" w14:paraId="0000000A">
      <w:pPr>
        <w:rPr/>
      </w:pPr>
      <w:r w:rsidDel="00000000" w:rsidR="00000000" w:rsidRPr="00000000">
        <w:rPr>
          <w:rtl w:val="0"/>
        </w:rPr>
        <w:t xml:space="preserve">R10. Consultar por años los carros guardados en el parqueadero</w:t>
      </w:r>
    </w:p>
    <w:p w:rsidR="00000000" w:rsidDel="00000000" w:rsidP="00000000" w:rsidRDefault="00000000" w:rsidRPr="00000000" w14:paraId="0000000B">
      <w:pPr>
        <w:rPr/>
      </w:pPr>
      <w:r w:rsidDel="00000000" w:rsidR="00000000" w:rsidRPr="00000000">
        <w:rPr>
          <w:rtl w:val="0"/>
        </w:rPr>
        <w:t xml:space="preserve">R11. Consultar si el parqueadero está lleno.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R1.1. Registrar un vehículo.</w:t>
            </w:r>
          </w:p>
        </w:tc>
      </w:tr>
      <w:t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Primero verifica si el vehículo no es nuevo, porque al vehiculo nuevo no se le registra ni la placa ni los documentos. Si no es nuevo verifica si la placa del vehículo no existe. Si no existe entonces registra el vehículo.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Estos son los datos adicionales que hay que ingresar dependiendo del tipo de vehículo: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vehículo es una moto:</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tipo de moto, capacidad de gasolina (en galones), consumo de gasolina (en galones por kilómetro)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vehículo es un carro:</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tipo de carro, número de puertas y si tiene o no las ventanas polarizadas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Adicionalmente si el carro 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Eléctrico:</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tipo de carga, duración de la batería (por km), consumo de la batería (kilowatts por km)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gasolina: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capacidad del tanque (en galones), tipo de combustible y consumo de gasolina (galones por kilómetro.)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Híbrido: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toda la información de un carro eléctrico y uno a gasolina.</w:t>
            </w:r>
          </w:p>
        </w:tc>
      </w:tr>
      <w:tr>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Entradas</w:t>
            </w:r>
          </w:p>
        </w:tc>
        <w:tc>
          <w:tcP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El precio, la marca, el modelo, el cilindraje, el kilometraje, si es nuevo o no, la placa, el soat, el certificado de revisión técnico mecánica y el tipo de vehículo con sus respectivos datos</w:t>
            </w:r>
          </w:p>
        </w:tc>
      </w:tr>
      <w:tr>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Mensaje informando si se registró el vehículo</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R1.2. Guardar en un parqueadero los autos antiguos. </w:t>
            </w:r>
          </w:p>
        </w:tc>
      </w:tr>
      <w:tr>
        <w:tc>
          <w:tcP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Resumen</w:t>
            </w:r>
          </w:p>
        </w:tc>
        <w:tc>
          <w:tcP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Cuando se registra un nuevo carro se revisan ciertas características del mismo. Si es usado y de un año menor a 2015 será llevado al parqueadero (que tiene 5 columnas y 10 filas), de lo contrario se guardará junto los demás carros en el concesionario. Pero el carro debe seguir ciertas reglas para ser ubicado en el parqueadero. Estas son:</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Fonts w:ascii="Arial Unicode MS" w:cs="Arial Unicode MS" w:eastAsia="Arial Unicode MS" w:hAnsi="Arial Unicode MS"/>
                <w:rtl w:val="0"/>
              </w:rPr>
              <w:t xml:space="preserve">→  Los carros del 2014 sólo pueden guardarse en la columna 1,  los del 2013 en la segunda, y así hasta la columna 4</w:t>
            </w:r>
          </w:p>
          <w:p w:rsidR="00000000" w:rsidDel="00000000" w:rsidP="00000000" w:rsidRDefault="00000000" w:rsidRPr="00000000" w14:paraId="0000002B">
            <w:pPr>
              <w:spacing w:line="240" w:lineRule="auto"/>
              <w:rPr/>
            </w:pPr>
            <w:r w:rsidDel="00000000" w:rsidR="00000000" w:rsidRPr="00000000">
              <w:rPr>
                <w:rFonts w:ascii="Arial Unicode MS" w:cs="Arial Unicode MS" w:eastAsia="Arial Unicode MS" w:hAnsi="Arial Unicode MS"/>
                <w:rtl w:val="0"/>
              </w:rPr>
              <w:t xml:space="preserve">→ En la última columna se pueden guardar todos los carros con modelo menor a 2011</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Si se quiere registrar un carro pero su respectiva columna se encuentra llena, entonces el carro no se aceptará.</w:t>
            </w:r>
          </w:p>
        </w:tc>
      </w:tr>
      <w:tr>
        <w:tc>
          <w:tcP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Entradas</w:t>
            </w:r>
          </w:p>
        </w:tc>
        <w:tc>
          <w:tcP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Modelo del carro y si es nuevo o no.</w:t>
            </w:r>
          </w:p>
        </w:tc>
      </w:tr>
      <w:tr>
        <w:tc>
          <w:tcP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Salida</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Un mensaje informando si el carro se guardó en el parqueadero o en el concesionario. </w:t>
            </w:r>
          </w:p>
        </w:tc>
      </w:tr>
    </w:tbl>
    <w:p w:rsidR="00000000" w:rsidDel="00000000" w:rsidP="00000000" w:rsidRDefault="00000000" w:rsidRPr="00000000" w14:paraId="00000032">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R2. Registrar la información de un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Primero verifica si el cliente no existe. Si no existe entonces registra el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El nombre, el apellido, el número de documento, el número del celular, el correo y el asesor de ventas a cargo del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Mensaje informando si se registró el cliente</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R3. Registrar la información de un asesor de 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Primero verifica si el asesor de ventas no existe. Si no existe entonces registra el asesor de 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t xml:space="preserve">El nombre, el apellido y el número de documento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Mensaje informando si se registró el asesor de ventas</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R4. Asignarle un cliente a un asesor de ventas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Comprueba que el asesor de ventas tenga menos de 5 clientes asignados y que el cliente no pertenece a un asesor. Si el asesor tiene menos de 5 clientes y el cliente no tiene ningún asesor, entonces se le asigna el cliente al asesor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El asesor de ventas, el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Mensaje</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R5. Asignar un vehículo de interés a un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Añade el vehículo a la lista de deseos del cliente. Primero verifica que el cliente exista. Si existe, entonces se busca el vehículo con la placa, la marca, el modelo o el cilindraje. Solo se puede usar una opción de búsqueda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La cédula del cliente y la placa del vehículo o la marca o el modelo o el cilindraje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Mensaje </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R6. Mostrar un informe completo con todos los datos de los vehículos de interés de un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Muestra todos los datos de cada uno de los vehículos en los que el cliente está interesado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La cédula del cliente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Los datos de todos los carros en los que el cliente está interesado</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R7. Calcular el precio total de venta de un vehículo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Calcula el precio total de venta de un vehículo. El precio dependerá del tipo de vehículo, de su documentación y de si es nuevo o no. Además, el concesionario puede descontar un porcentaje adicional</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Si la documentación está vencida:</w:t>
            </w:r>
          </w:p>
          <w:p w:rsidR="00000000" w:rsidDel="00000000" w:rsidP="00000000" w:rsidRDefault="00000000" w:rsidRPr="00000000" w14:paraId="0000006B">
            <w:pPr>
              <w:widowControl w:val="0"/>
              <w:spacing w:line="240" w:lineRule="auto"/>
              <w:rPr/>
            </w:pPr>
            <w:r w:rsidDel="00000000" w:rsidR="00000000" w:rsidRPr="00000000">
              <w:rPr>
                <w:rFonts w:ascii="Arial Unicode MS" w:cs="Arial Unicode MS" w:eastAsia="Arial Unicode MS" w:hAnsi="Arial Unicode MS"/>
                <w:rtl w:val="0"/>
              </w:rPr>
              <w:t xml:space="preserve">→ Se cobran 500.000 adicionales </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Si el vehículo es un auto:</w:t>
            </w:r>
          </w:p>
          <w:p w:rsidR="00000000" w:rsidDel="00000000" w:rsidP="00000000" w:rsidRDefault="00000000" w:rsidRPr="00000000" w14:paraId="0000006E">
            <w:pPr>
              <w:widowControl w:val="0"/>
              <w:spacing w:line="240" w:lineRule="auto"/>
              <w:rPr/>
            </w:pPr>
            <w:r w:rsidDel="00000000" w:rsidR="00000000" w:rsidRPr="00000000">
              <w:rPr>
                <w:rtl w:val="0"/>
              </w:rPr>
              <w:t xml:space="preserve">Si es eléctrico:</w:t>
            </w:r>
          </w:p>
          <w:p w:rsidR="00000000" w:rsidDel="00000000" w:rsidP="00000000" w:rsidRDefault="00000000" w:rsidRPr="00000000" w14:paraId="0000006F">
            <w:pPr>
              <w:widowControl w:val="0"/>
              <w:spacing w:line="240" w:lineRule="auto"/>
              <w:rPr/>
            </w:pPr>
            <w:r w:rsidDel="00000000" w:rsidR="00000000" w:rsidRPr="00000000">
              <w:rPr>
                <w:rFonts w:ascii="Arial Unicode MS" w:cs="Arial Unicode MS" w:eastAsia="Arial Unicode MS" w:hAnsi="Arial Unicode MS"/>
                <w:rtl w:val="0"/>
              </w:rPr>
              <w:t xml:space="preserve">→ Se cobra un 20% adicional de su precio base</w:t>
            </w:r>
          </w:p>
          <w:p w:rsidR="00000000" w:rsidDel="00000000" w:rsidP="00000000" w:rsidRDefault="00000000" w:rsidRPr="00000000" w14:paraId="00000070">
            <w:pPr>
              <w:widowControl w:val="0"/>
              <w:spacing w:line="240" w:lineRule="auto"/>
              <w:rPr/>
            </w:pPr>
            <w:r w:rsidDel="00000000" w:rsidR="00000000" w:rsidRPr="00000000">
              <w:rPr>
                <w:rtl w:val="0"/>
              </w:rPr>
              <w:t xml:space="preserve">Si es híbrido:</w:t>
            </w:r>
          </w:p>
          <w:p w:rsidR="00000000" w:rsidDel="00000000" w:rsidP="00000000" w:rsidRDefault="00000000" w:rsidRPr="00000000" w14:paraId="00000071">
            <w:pPr>
              <w:widowControl w:val="0"/>
              <w:spacing w:line="240" w:lineRule="auto"/>
              <w:rPr/>
            </w:pPr>
            <w:r w:rsidDel="00000000" w:rsidR="00000000" w:rsidRPr="00000000">
              <w:rPr>
                <w:rFonts w:ascii="Arial Unicode MS" w:cs="Arial Unicode MS" w:eastAsia="Arial Unicode MS" w:hAnsi="Arial Unicode MS"/>
                <w:rtl w:val="0"/>
              </w:rPr>
              <w:t xml:space="preserve">→ Se cobra un 15% adicional de su precio base</w:t>
            </w:r>
          </w:p>
          <w:p w:rsidR="00000000" w:rsidDel="00000000" w:rsidP="00000000" w:rsidRDefault="00000000" w:rsidRPr="00000000" w14:paraId="00000072">
            <w:pPr>
              <w:widowControl w:val="0"/>
              <w:spacing w:line="240" w:lineRule="auto"/>
              <w:rPr/>
            </w:pPr>
            <w:r w:rsidDel="00000000" w:rsidR="00000000" w:rsidRPr="00000000">
              <w:rPr>
                <w:rtl w:val="0"/>
              </w:rPr>
              <w:t xml:space="preserve">Si no es nuevo:</w:t>
            </w:r>
          </w:p>
          <w:p w:rsidR="00000000" w:rsidDel="00000000" w:rsidP="00000000" w:rsidRDefault="00000000" w:rsidRPr="00000000" w14:paraId="00000073">
            <w:pPr>
              <w:widowControl w:val="0"/>
              <w:spacing w:line="240" w:lineRule="auto"/>
              <w:rPr/>
            </w:pPr>
            <w:r w:rsidDel="00000000" w:rsidR="00000000" w:rsidRPr="00000000">
              <w:rPr>
                <w:rFonts w:ascii="Arial Unicode MS" w:cs="Arial Unicode MS" w:eastAsia="Arial Unicode MS" w:hAnsi="Arial Unicode MS"/>
                <w:rtl w:val="0"/>
              </w:rPr>
              <w:t xml:space="preserve">→ Tiene un descuento del 10% sobre su precio base</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Si el vehículo es una motocicleta:</w:t>
            </w:r>
          </w:p>
          <w:p w:rsidR="00000000" w:rsidDel="00000000" w:rsidP="00000000" w:rsidRDefault="00000000" w:rsidRPr="00000000" w14:paraId="00000076">
            <w:pPr>
              <w:widowControl w:val="0"/>
              <w:spacing w:line="240" w:lineRule="auto"/>
              <w:rPr/>
            </w:pPr>
            <w:r w:rsidDel="00000000" w:rsidR="00000000" w:rsidRPr="00000000">
              <w:rPr>
                <w:rFonts w:ascii="Arial Unicode MS" w:cs="Arial Unicode MS" w:eastAsia="Arial Unicode MS" w:hAnsi="Arial Unicode MS"/>
                <w:rtl w:val="0"/>
              </w:rPr>
              <w:t xml:space="preserve">→ Se cobra un 4% adicional de su precio base</w:t>
            </w:r>
          </w:p>
          <w:p w:rsidR="00000000" w:rsidDel="00000000" w:rsidP="00000000" w:rsidRDefault="00000000" w:rsidRPr="00000000" w14:paraId="00000077">
            <w:pPr>
              <w:widowControl w:val="0"/>
              <w:spacing w:line="240" w:lineRule="auto"/>
              <w:rPr/>
            </w:pPr>
            <w:r w:rsidDel="00000000" w:rsidR="00000000" w:rsidRPr="00000000">
              <w:rPr>
                <w:rtl w:val="0"/>
              </w:rPr>
              <w:t xml:space="preserve">Si es no es nueva:</w:t>
            </w:r>
          </w:p>
          <w:p w:rsidR="00000000" w:rsidDel="00000000" w:rsidP="00000000" w:rsidRDefault="00000000" w:rsidRPr="00000000" w14:paraId="00000078">
            <w:pPr>
              <w:widowControl w:val="0"/>
              <w:spacing w:line="240" w:lineRule="auto"/>
              <w:rPr/>
            </w:pPr>
            <w:r w:rsidDel="00000000" w:rsidR="00000000" w:rsidRPr="00000000">
              <w:rPr>
                <w:rFonts w:ascii="Arial Unicode MS" w:cs="Arial Unicode MS" w:eastAsia="Arial Unicode MS" w:hAnsi="Arial Unicode MS"/>
                <w:rtl w:val="0"/>
              </w:rPr>
              <w:t xml:space="preserve">→ Tiene un descuento del 2% sobre su precio base</w:t>
            </w:r>
          </w:p>
          <w:p w:rsidR="00000000" w:rsidDel="00000000" w:rsidP="00000000" w:rsidRDefault="00000000" w:rsidRPr="00000000" w14:paraId="0000007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pPr>
            <w:r w:rsidDel="00000000" w:rsidR="00000000" w:rsidRPr="00000000">
              <w:rPr>
                <w:rtl w:val="0"/>
              </w:rPr>
              <w:t xml:space="preserve">El vehículo, descuento adicional hecho por el concesionario.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Los datos del vehículo.</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Nombre</w:t>
            </w:r>
          </w:p>
        </w:tc>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R8. Realizar una venta de un vehiculo y actualizar todos los datos que dicha transacción conlleve.</w:t>
            </w:r>
          </w:p>
        </w:tc>
      </w:tr>
      <w:tr>
        <w:tc>
          <w:tcP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Resumen</w:t>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Muestra el costo de un vehículo y se pregunta si lo va a comprar. Si se compra el vehículo se le asigna a su respectivo dueño. Además se cambian las ventas totales de la empresa y del asesor de ventas a cargo del cliente que compró el vehículo. Por otro lado a la empresa se le actualiza las ganancias totales y se quita el cliente de los 5 asignados del asesor de ventas. Además, al vehículo se le crean los documentos y la placa por defecto</w:t>
            </w:r>
          </w:p>
        </w:tc>
      </w:tr>
      <w:tr>
        <w:tc>
          <w:tcP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Entradas</w:t>
            </w:r>
          </w:p>
        </w:tc>
        <w:tc>
          <w:tcP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El vehículo y el cliente</w:t>
            </w:r>
          </w:p>
        </w:tc>
      </w:tr>
      <w:tr>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Salida</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Mensaje informando el estado de la compra</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R9. Mostrar un catálogo según lo solicite 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pPr>
            <w:r w:rsidDel="00000000" w:rsidR="00000000" w:rsidRPr="00000000">
              <w:rPr>
                <w:rtl w:val="0"/>
              </w:rPr>
              <w:t xml:space="preserve">Muestra un catálogo por tipo de vehículo( automóviles de gasolina, automóviles eléctricos, automóviles híbridos o motocicletas). Si el usuario lo desea puede mostrar vehiculos usados, nuevos o ambos al mismo tiempo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Tipo de vehículo y si quiere mostrar vehículos nuevos, usados o ambos.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El catálogo  </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R10. Consultar por años los carros guardados en el parqueadero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Muestra la información de todos los carros que tengan el mismo modelo (año). El modelo tiene que ser menor a 2015.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Modelo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Información de todos los autos que sean del modelo ingresado.</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R11. Consultar si el parqueadero está lleno.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Consulta si el parqueadero está lleno. Dando informacion de cuantos espacios le quedan a cada columna. Si no quedan espacios en la columna notificará que está llena.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Ninguna.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Mensaje.</w:t>
            </w:r>
          </w:p>
        </w:tc>
      </w:tr>
    </w:tbl>
    <w:p w:rsidR="00000000" w:rsidDel="00000000" w:rsidP="00000000" w:rsidRDefault="00000000" w:rsidRPr="00000000" w14:paraId="000000A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