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28"/>
        </w:rPr>
        <w:t>SISTEMA INTEGRAL DE COMUNICACIÓN INCLUSIVA</w:t>
        <w:br/>
        <w:t>BASADO EN DEEP LEARNING</w:t>
        <w:br/>
        <w:t>PARA LA TRADUCCIÓN DE LENGUA DE SEÑAS PERUANA A TEXTO CASTELLANO</w:t>
      </w:r>
    </w:p>
    <w:p/>
    <w:p>
      <w:pPr>
        <w:jc w:val="center"/>
      </w:pPr>
      <w:r>
        <w:rPr>
          <w:b/>
          <w:color w:val="16559A"/>
          <w:sz w:val="24"/>
        </w:rPr>
        <w:t>ESPECIFICACIONES TÉCNICAS Y PLAN DE MEJORA</w:t>
      </w:r>
    </w:p>
    <w:p/>
    <w:p>
      <w:pPr>
        <w:jc w:val="center"/>
      </w:pPr>
      <w:r>
        <w:rPr>
          <w:color w:val="555555"/>
          <w:sz w:val="18"/>
        </w:rPr>
        <w:t>Maestría en Inteligencia Artificial  ·  Lima, Junio 2026  ·  Sprint 10v2</w:t>
      </w:r>
    </w:p>
    <w:p/>
    <w:p/>
    <w:p>
      <w:pPr>
        <w:pStyle w:val="Heading1"/>
      </w:pPr>
      <w:r>
        <w:rPr>
          <w:color w:val="16559A"/>
        </w:rPr>
        <w:t>1. OBJETIVO DEL SISTEMA</w:t>
      </w:r>
    </w:p>
    <w:p>
      <w:r>
        <w:rPr>
          <w:b w:val="0"/>
          <w:sz w:val="20"/>
        </w:rPr>
        <w:t>Desarrollar un sistema integral basado en Deep Learning para lograr la traducción automática de la Lengua de Señas Peruana (LSP) a texto en castellano en tiempo real, accesible mediante una aplicación web que permita a las ~532,000 personas sordas del Perú comunicarse con oyentes sin intermediarios.</w:t>
      </w:r>
    </w:p>
    <w:p/>
    <w:p>
      <w:pPr>
        <w:pStyle w:val="Heading2"/>
      </w:pPr>
      <w:r>
        <w:rPr>
          <w:color w:val="16559A"/>
        </w:rPr>
        <w:t>1.1  Capacidades del sistema objetivo</w:t>
      </w:r>
    </w:p>
    <w:p>
      <w:pPr>
        <w:pStyle w:val="ListBullet"/>
        <w:ind w:left="283"/>
      </w:pPr>
      <w:r>
        <w:rPr>
          <w:b/>
          <w:sz w:val="20"/>
        </w:rPr>
        <w:t xml:space="preserve">Captura en tiempo real: </w:t>
      </w:r>
      <w:r>
        <w:rPr>
          <w:sz w:val="20"/>
        </w:rPr>
        <w:t>Recepcionar señas LSP directamente desde cámara web (webcam, laptop, tablet y smartphone) con un flujo continuo de video a ≥ 24 FPS.</w:t>
      </w:r>
    </w:p>
    <w:p>
      <w:pPr>
        <w:pStyle w:val="ListBullet"/>
        <w:ind w:left="283"/>
      </w:pPr>
      <w:r>
        <w:rPr>
          <w:b/>
          <w:sz w:val="20"/>
        </w:rPr>
        <w:t xml:space="preserve">Procesamiento de video pregrabado: </w:t>
      </w:r>
      <w:r>
        <w:rPr>
          <w:sz w:val="20"/>
        </w:rPr>
        <w:t>Aceptar archivos de video en formatos MP4, AVI y MOV con señas LSP grabadas previamente y traducirlos de forma asíncrona a texto castellano.</w:t>
      </w:r>
    </w:p>
    <w:p>
      <w:pPr>
        <w:pStyle w:val="ListBullet"/>
        <w:ind w:left="283"/>
      </w:pPr>
      <w:r>
        <w:rPr>
          <w:b/>
          <w:sz w:val="20"/>
        </w:rPr>
        <w:t xml:space="preserve">Traducción automática de alta precisión: </w:t>
      </w:r>
      <w:r>
        <w:rPr>
          <w:sz w:val="20"/>
        </w:rPr>
        <w:t>Clasificar las señas con F1-macro ≥ 0.80 y latencia de inferencia ≤ 200 ms por seña, generando texto en castellano gramaticalmente correcto.</w:t>
      </w:r>
    </w:p>
    <w:p/>
    <w:p>
      <w:pPr>
        <w:pStyle w:val="Heading1"/>
      </w:pPr>
      <w:r>
        <w:rPr>
          <w:color w:val="16559A"/>
        </w:rPr>
        <w:t>2. DATOS UTILIZADOS</w:t>
      </w:r>
    </w:p>
    <w:p>
      <w:pPr>
        <w:pStyle w:val="Heading2"/>
      </w:pPr>
      <w:r>
        <w:rPr>
          <w:color w:val="16559A"/>
        </w:rPr>
        <w:t>2.1  Fuente oficial del dataset</w:t>
      </w:r>
    </w:p>
    <w:p>
      <w:r>
        <w:rPr>
          <w:b w:val="0"/>
          <w:sz w:val="20"/>
        </w:rPr>
        <w:t>El dataset utilizado es el conjunto oficial de Lengua de Señas Peruana, alojado en Google Drive y compuesto por tres archivos principales: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1134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Tamaño</w:t>
            </w:r>
          </w:p>
        </w:tc>
        <w:tc>
          <w:tcPr>
            <w:tcW w:type="dxa" w:w="3118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3685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 en el pipeline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Videos.tar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1.0 GB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Videos MP4 por clase/seña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Fuente original → re-extracción de keypoints</w:t>
            </w:r>
          </w:p>
        </w:tc>
      </w:tr>
      <w:tr>
        <w:tc>
          <w:tcPr>
            <w:tcW w:type="dxa" w:w="1701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Keypoints.tar</w:t>
            </w:r>
          </w:p>
        </w:tc>
        <w:tc>
          <w:tcPr>
            <w:tcW w:type="dxa" w:w="1134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690 MB</w:t>
            </w:r>
          </w:p>
        </w:tc>
        <w:tc>
          <w:tcPr>
            <w:tcW w:type="dxa" w:w="3118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Landmarks pre-extraídos (.pkl por video)</w:t>
            </w:r>
          </w:p>
        </w:tc>
        <w:tc>
          <w:tcPr>
            <w:tcW w:type="dxa" w:w="3685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INPUT principal del modelo (evita re-procesar video)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SRT.tar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191 KB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Subtítulos en castellano por video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Ground truth para WER/BLEU (pendiente integración)</w:t>
            </w:r>
          </w:p>
        </w:tc>
      </w:tr>
    </w:tbl>
    <w:p/>
    <w:p>
      <w:pPr>
        <w:pStyle w:val="Heading2"/>
      </w:pPr>
      <w:r>
        <w:rPr>
          <w:color w:val="16559A"/>
        </w:rPr>
        <w:t>2.2  Dataset procesado (dataset_s10.npz)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6236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Formato tensor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[4,176 muestras × 30 frames × 150 dimensiones]</w:t>
            </w:r>
          </w:p>
        </w:tc>
      </w:tr>
      <w:tr>
        <w:tc>
          <w:tcPr>
            <w:tcW w:type="dxa" w:w="3402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Total muestras</w:t>
            </w:r>
          </w:p>
        </w:tc>
        <w:tc>
          <w:tcPr>
            <w:tcW w:type="dxa" w:w="6236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4,176  (dataset_s10.npz)  /  7,536 (dataset S9 sin cap)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Clases brutas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1,163 etiquetas únicas</w:t>
            </w:r>
          </w:p>
        </w:tc>
      </w:tr>
      <w:tr>
        <w:tc>
          <w:tcPr>
            <w:tcW w:type="dxa" w:w="3402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Clases activas (≥ 2)</w:t>
            </w:r>
          </w:p>
        </w:tc>
        <w:tc>
          <w:tcPr>
            <w:tcW w:type="dxa" w:w="6236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482 señas  →  utilizadas para entrenamiento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Clases con ≥ 5 muestras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207 señas  (43% del vocabulario activo)</w:t>
            </w:r>
          </w:p>
        </w:tc>
      </w:tr>
      <w:tr>
        <w:tc>
          <w:tcPr>
            <w:tcW w:type="dxa" w:w="3402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Clases con ≥ 10 muestras</w:t>
            </w:r>
          </w:p>
        </w:tc>
        <w:tc>
          <w:tcPr>
            <w:tcW w:type="dxa" w:w="6236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105 señas  (22% del vocabulario activo)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Media muestras / clase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3.6 muestras/clase  (crítico: muy bajo)</w:t>
            </w:r>
          </w:p>
        </w:tc>
      </w:tr>
      <w:tr>
        <w:tc>
          <w:tcPr>
            <w:tcW w:type="dxa" w:w="3402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Máx. muestras / clase</w:t>
            </w:r>
          </w:p>
        </w:tc>
        <w:tc>
          <w:tcPr>
            <w:tcW w:type="dxa" w:w="6236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105 muestras (señas más representadas)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Grupos únicos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1,238 grupos (fuente/clase) para validación cruzada</w:t>
            </w:r>
          </w:p>
        </w:tc>
      </w:tr>
      <w:tr>
        <w:tc>
          <w:tcPr>
            <w:tcW w:type="dxa" w:w="3402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Duración / seña</w:t>
            </w:r>
          </w:p>
        </w:tc>
        <w:tc>
          <w:tcPr>
            <w:tcW w:type="dxa" w:w="6236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30 frames ≈ 1 segundo a 30 FPS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Dimensiones / frame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150 dim = pose x/y (66) + mano_izq x/y (42) + mano_der x/y (42)</w:t>
            </w:r>
          </w:p>
        </w:tc>
      </w:tr>
      <w:tr>
        <w:tc>
          <w:tcPr>
            <w:tcW w:type="dxa" w:w="3402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Extractor de landmarks</w:t>
            </w:r>
          </w:p>
        </w:tc>
        <w:tc>
          <w:tcPr>
            <w:tcW w:type="dxa" w:w="6236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MediaPipe Holistic  (33 pose + 21 mano_izq + 21 mano_der)</w:t>
            </w:r>
          </w:p>
        </w:tc>
      </w:tr>
    </w:tbl>
    <w:p/>
    <w:p>
      <w:pPr>
        <w:pStyle w:val="Heading2"/>
      </w:pPr>
      <w:r>
        <w:rPr>
          <w:color w:val="16559A"/>
        </w:rPr>
        <w:t>2.3  Fuentes y composición del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1417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Muestras</w:t>
            </w:r>
          </w:p>
        </w:tc>
        <w:tc>
          <w:tcPr>
            <w:tcW w:type="dxa" w:w="1417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Clases</w:t>
            </w:r>
          </w:p>
        </w:tc>
        <w:tc>
          <w:tcPr>
            <w:tcW w:type="dxa" w:w="4252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PKL (señas dinámicas)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3,684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1,086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Señas de movimiento completo del LSP</w:t>
            </w:r>
          </w:p>
        </w:tc>
      </w:tr>
      <w:tr>
        <w:tc>
          <w:tcPr>
            <w:tcW w:type="dxa" w:w="2551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Glosas</w:t>
            </w:r>
          </w:p>
        </w:tc>
        <w:tc>
          <w:tcPr>
            <w:tcW w:type="dxa" w:w="1417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252</w:t>
            </w:r>
          </w:p>
        </w:tc>
        <w:tc>
          <w:tcPr>
            <w:tcW w:type="dxa" w:w="1417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128</w:t>
            </w:r>
          </w:p>
        </w:tc>
        <w:tc>
          <w:tcPr>
            <w:tcW w:type="dxa" w:w="4252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Frases y glosas del LSP peruano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Abecedario (cap=10)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240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24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Letras A–Z en LSP, cap. 10 muestras/letra</w:t>
            </w:r>
          </w:p>
        </w:tc>
      </w:tr>
    </w:tbl>
    <w:p/>
    <w:p>
      <w:pPr>
        <w:pStyle w:val="Heading2"/>
      </w:pPr>
      <w:r>
        <w:rPr>
          <w:color w:val="16559A"/>
        </w:rPr>
        <w:t>2.4  Vocabulario disponible</w:t>
      </w:r>
    </w:p>
    <w:p>
      <w:pPr>
        <w:pStyle w:val="ListBullet"/>
        <w:ind w:left="283"/>
      </w:pPr>
      <w:r>
        <w:rPr>
          <w:b/>
          <w:sz w:val="20"/>
        </w:rPr>
        <w:t xml:space="preserve">Abecedario LSP: </w:t>
      </w:r>
      <w:r>
        <w:rPr>
          <w:sz w:val="20"/>
        </w:rPr>
        <w:t>A B C D E F G H I J K L M N O P Q R S T U V W X Y Ó  (26 letras)</w:t>
      </w:r>
    </w:p>
    <w:p>
      <w:pPr>
        <w:pStyle w:val="ListBullet"/>
        <w:ind w:left="283"/>
      </w:pPr>
      <w:r>
        <w:rPr>
          <w:b/>
          <w:sz w:val="20"/>
        </w:rPr>
        <w:t xml:space="preserve">Señas dinámicas: </w:t>
      </w:r>
      <w:r>
        <w:rPr>
          <w:sz w:val="20"/>
        </w:rPr>
        <w:t>456 señas del vocabulario cotidiano LSP peruano (saludos, familia, acciones, números, colores, emociones, verbos, sustantivos, etc.)</w:t>
      </w:r>
    </w:p>
    <w:p>
      <w:pPr>
        <w:pStyle w:val="ListBullet"/>
        <w:ind w:left="283"/>
      </w:pPr>
      <w:r>
        <w:rPr>
          <w:b/>
          <w:sz w:val="20"/>
        </w:rPr>
        <w:t xml:space="preserve">Muestra del vocabulario: </w:t>
      </w:r>
      <w:r>
        <w:rPr>
          <w:sz w:val="20"/>
        </w:rPr>
        <w:t>ABURRIDO, AGUA, AYUDA, CASA, COMER, CONTAR-NUMEROS, DOCTOR, FAMILIA, GRACIAS, HOLA, LLOVER, TRABAJO, YO, …</w:t>
      </w:r>
    </w:p>
    <w:p>
      <w:pPr>
        <w:pStyle w:val="ListBullet"/>
        <w:ind w:left="283"/>
      </w:pPr>
      <w:r>
        <w:rPr>
          <w:b/>
          <w:sz w:val="20"/>
        </w:rPr>
        <w:t xml:space="preserve">Nota crítica: </w:t>
      </w:r>
      <w:r>
        <w:rPr>
          <w:sz w:val="20"/>
        </w:rPr>
        <w:t>El vocabulario incluye 1,163 etiquetas brutas pero solo 482 tienen ≥ 2 muestras para entrenamiento. El 58% de etiquetas tiene una sola muestra y no puede entrenarse actualmente.</w:t>
      </w:r>
    </w:p>
    <w:p/>
    <w:p>
      <w:pPr>
        <w:pStyle w:val="Heading1"/>
      </w:pPr>
      <w:r>
        <w:rPr>
          <w:color w:val="16559A"/>
        </w:rPr>
        <w:t>3. ESTADO TÉCNICO ACTUAL</w:t>
      </w:r>
    </w:p>
    <w:p>
      <w:pPr>
        <w:pStyle w:val="Heading2"/>
      </w:pPr>
      <w:r>
        <w:rPr>
          <w:color w:val="16559A"/>
        </w:rPr>
        <w:t>3.1  Arquitectura del modelo de clasificación</w:t>
      </w:r>
    </w:p>
    <w:p>
      <w:r>
        <w:rPr>
          <w:b w:val="0"/>
          <w:sz w:val="20"/>
        </w:rPr>
        <w:t>El mejor modelo de clasificación actual es LSPLSTMBidirS10 (Sprint 10):</w:t>
      </w:r>
    </w:p>
    <w:p>
      <w:pPr>
        <w:pStyle w:val="ListBullet"/>
        <w:ind w:left="283"/>
      </w:pPr>
      <w:r>
        <w:rPr>
          <w:b/>
          <w:sz w:val="20"/>
        </w:rPr>
        <w:t xml:space="preserve">Tipo: </w:t>
      </w:r>
      <w:r>
        <w:rPr>
          <w:sz w:val="20"/>
        </w:rPr>
        <w:t>LSTM Bidireccional con mecanismo de atención temporal</w:t>
      </w:r>
    </w:p>
    <w:p>
      <w:pPr>
        <w:pStyle w:val="ListBullet"/>
        <w:ind w:left="283"/>
      </w:pPr>
      <w:r>
        <w:rPr>
          <w:b/>
          <w:sz w:val="20"/>
        </w:rPr>
        <w:t xml:space="preserve">Capa de proyección: </w:t>
      </w:r>
      <w:r>
        <w:rPr>
          <w:sz w:val="20"/>
        </w:rPr>
        <w:t>Linear(150 → 128) + LayerNorm + GELU + Dropout</w:t>
      </w:r>
    </w:p>
    <w:p>
      <w:pPr>
        <w:pStyle w:val="ListBullet"/>
        <w:ind w:left="283"/>
      </w:pPr>
      <w:r>
        <w:rPr>
          <w:b/>
          <w:sz w:val="20"/>
        </w:rPr>
        <w:t xml:space="preserve">LSTM: </w:t>
      </w:r>
      <w:r>
        <w:rPr>
          <w:sz w:val="20"/>
        </w:rPr>
        <w:t>Bidireccional, hidden=256, n_layers=1, batch_first=True</w:t>
      </w:r>
    </w:p>
    <w:p>
      <w:pPr>
        <w:pStyle w:val="ListBullet"/>
        <w:ind w:left="283"/>
      </w:pPr>
      <w:r>
        <w:rPr>
          <w:b/>
          <w:sz w:val="20"/>
        </w:rPr>
        <w:t xml:space="preserve">Atención: </w:t>
      </w:r>
      <w:r>
        <w:rPr>
          <w:sz w:val="20"/>
        </w:rPr>
        <w:t>TemporalAttention → Linear(512 → 1) + Softmax → suma ponderada</w:t>
      </w:r>
    </w:p>
    <w:p>
      <w:pPr>
        <w:pStyle w:val="ListBullet"/>
        <w:ind w:left="283"/>
      </w:pPr>
      <w:r>
        <w:rPr>
          <w:b/>
          <w:sz w:val="20"/>
        </w:rPr>
        <w:t xml:space="preserve">Cabeza clasificadora: </w:t>
      </w:r>
      <w:r>
        <w:rPr>
          <w:sz w:val="20"/>
        </w:rPr>
        <w:t>Dropout → Linear(512→256) → GELU → Dropout → Linear(256→482)</w:t>
      </w:r>
    </w:p>
    <w:p>
      <w:pPr>
        <w:pStyle w:val="ListBullet"/>
        <w:ind w:left="283"/>
      </w:pPr>
      <w:r>
        <w:rPr>
          <w:b/>
          <w:sz w:val="20"/>
        </w:rPr>
        <w:t xml:space="preserve">Parámetros totales: </w:t>
      </w:r>
      <w:r>
        <w:rPr>
          <w:sz w:val="20"/>
        </w:rPr>
        <w:t>1,065,827  (ratio: 255:1 datos/parámetros)</w:t>
      </w:r>
    </w:p>
    <w:p>
      <w:pPr>
        <w:pStyle w:val="ListBullet"/>
        <w:ind w:left="283"/>
      </w:pPr>
      <w:r>
        <w:rPr>
          <w:b/>
          <w:sz w:val="20"/>
        </w:rPr>
        <w:t xml:space="preserve">Hiperparámetros S10: </w:t>
      </w:r>
      <w:r>
        <w:rPr>
          <w:sz w:val="20"/>
        </w:rPr>
        <w:t>hidden=256, n_layers=1, dropout=0.20, lr=4.09e-3, label_smoothing=0.15, weight_decay=1e-4</w:t>
      </w:r>
    </w:p>
    <w:p>
      <w:pPr>
        <w:pStyle w:val="ListBullet"/>
        <w:ind w:left="283"/>
      </w:pPr>
      <w:r>
        <w:rPr>
          <w:b/>
          <w:sz w:val="20"/>
        </w:rPr>
        <w:t xml:space="preserve">Scheduler: </w:t>
      </w:r>
      <w:r>
        <w:rPr>
          <w:sz w:val="20"/>
        </w:rPr>
        <w:t>CosineAnnealingLR(T_max=80)  |  Optimizador: AdamW</w:t>
      </w:r>
    </w:p>
    <w:p>
      <w:pPr>
        <w:pStyle w:val="ListBullet"/>
        <w:ind w:left="283"/>
      </w:pPr>
      <w:r>
        <w:rPr>
          <w:b/>
          <w:sz w:val="20"/>
        </w:rPr>
        <w:t xml:space="preserve">Regularización: </w:t>
      </w:r>
      <w:r>
        <w:rPr>
          <w:sz w:val="20"/>
        </w:rPr>
        <w:t>WeightedRandomSampler + ClassWeights + LabelSmoothing + Dropout</w:t>
      </w:r>
    </w:p>
    <w:p>
      <w:pPr>
        <w:pStyle w:val="ListBullet"/>
        <w:ind w:left="283"/>
      </w:pPr>
      <w:r>
        <w:rPr>
          <w:b/>
          <w:sz w:val="20"/>
        </w:rPr>
        <w:t xml:space="preserve">Calibración: </w:t>
      </w:r>
      <w:r>
        <w:rPr>
          <w:sz w:val="20"/>
        </w:rPr>
        <w:t>Temperature Scaling (T*=3.04) → ECE: 0.427→0.033  (92% reducción)</w:t>
      </w:r>
    </w:p>
    <w:p/>
    <w:p>
      <w:pPr>
        <w:pStyle w:val="Heading2"/>
      </w:pPr>
      <w:r>
        <w:rPr>
          <w:color w:val="16559A"/>
        </w:rPr>
        <w:t>3.2  Pipeline de inferencia</w:t>
      </w:r>
    </w:p>
    <w:p>
      <w:r>
        <w:rPr>
          <w:b w:val="0"/>
          <w:sz w:val="20"/>
        </w:rPr>
        <w:t>Flujo completo de datos desde la cámara hasta el texto generado:</w:t>
      </w:r>
    </w:p>
    <w:p>
      <w:pPr>
        <w:pStyle w:val="ListBullet"/>
        <w:ind w:left="283"/>
      </w:pPr>
      <w:r>
        <w:rPr>
          <w:b/>
          <w:sz w:val="20"/>
        </w:rPr>
        <w:t xml:space="preserve">Captura: </w:t>
      </w:r>
      <w:r>
        <w:rPr>
          <w:sz w:val="20"/>
        </w:rPr>
        <w:t>OpenCV captura frame de cámara web (640×480 px, 30 FPS)</w:t>
      </w:r>
    </w:p>
    <w:p>
      <w:pPr>
        <w:pStyle w:val="ListBullet"/>
        <w:ind w:left="283"/>
      </w:pPr>
      <w:r>
        <w:rPr>
          <w:b/>
          <w:sz w:val="20"/>
        </w:rPr>
        <w:t xml:space="preserve">Extracción: </w:t>
      </w:r>
      <w:r>
        <w:rPr>
          <w:sz w:val="20"/>
        </w:rPr>
        <w:t>MediaPipe Holistic extrae 75 landmarks (pose 33 + manos 21+21)</w:t>
      </w:r>
    </w:p>
    <w:p>
      <w:pPr>
        <w:pStyle w:val="ListBullet"/>
        <w:ind w:left="283"/>
      </w:pPr>
      <w:r>
        <w:rPr>
          <w:b/>
          <w:sz w:val="20"/>
        </w:rPr>
        <w:t xml:space="preserve">Vectorización: </w:t>
      </w:r>
      <w:r>
        <w:rPr>
          <w:sz w:val="20"/>
        </w:rPr>
        <w:t>Coordenadas x/y → vector de 150 dimensiones por frame</w:t>
      </w:r>
    </w:p>
    <w:p>
      <w:pPr>
        <w:pStyle w:val="ListBullet"/>
        <w:ind w:left="283"/>
      </w:pPr>
      <w:r>
        <w:rPr>
          <w:b/>
          <w:sz w:val="20"/>
        </w:rPr>
        <w:t xml:space="preserve">Ventana temporal: </w:t>
      </w:r>
      <w:r>
        <w:rPr>
          <w:sz w:val="20"/>
        </w:rPr>
        <w:t>Buffer circular de 30 frames = tensor [1 × 30 × 150]</w:t>
      </w:r>
    </w:p>
    <w:p>
      <w:pPr>
        <w:pStyle w:val="ListBullet"/>
        <w:ind w:left="283"/>
      </w:pPr>
      <w:r>
        <w:rPr>
          <w:b/>
          <w:sz w:val="20"/>
        </w:rPr>
        <w:t xml:space="preserve">Inferencia: </w:t>
      </w:r>
      <w:r>
        <w:rPr>
          <w:sz w:val="20"/>
        </w:rPr>
        <w:t>ONNX Runtime → lstm_s10.onnx → logits [1 × 482]  en 0.9 ms</w:t>
      </w:r>
    </w:p>
    <w:p>
      <w:pPr>
        <w:pStyle w:val="ListBullet"/>
        <w:ind w:left="283"/>
      </w:pPr>
      <w:r>
        <w:rPr>
          <w:b/>
          <w:sz w:val="20"/>
        </w:rPr>
        <w:t xml:space="preserve">Calibración: </w:t>
      </w:r>
      <w:r>
        <w:rPr>
          <w:sz w:val="20"/>
        </w:rPr>
        <w:t>softmax(logits / T*=3.04) → probabilidades calibradas</w:t>
      </w:r>
    </w:p>
    <w:p>
      <w:pPr>
        <w:pStyle w:val="ListBullet"/>
        <w:ind w:left="283"/>
      </w:pPr>
      <w:r>
        <w:rPr>
          <w:b/>
          <w:sz w:val="20"/>
        </w:rPr>
        <w:t xml:space="preserve">Salida: </w:t>
      </w:r>
      <w:r>
        <w:rPr>
          <w:sz w:val="20"/>
        </w:rPr>
        <w:t>Etiqueta de la seña + confianza → texto castellano</w:t>
      </w:r>
    </w:p>
    <w:p/>
    <w:p>
      <w:pPr>
        <w:pStyle w:val="Heading2"/>
      </w:pPr>
      <w:r>
        <w:rPr>
          <w:color w:val="16559A"/>
        </w:rPr>
        <w:t>3.3  Métricas alcanzadas por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850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984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587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F1-val</w:t>
            </w:r>
          </w:p>
        </w:tc>
        <w:tc>
          <w:tcPr>
            <w:tcW w:type="dxa" w:w="1247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F1-test</w:t>
            </w:r>
          </w:p>
        </w:tc>
        <w:tc>
          <w:tcPr>
            <w:tcW w:type="dxa" w:w="1247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Latencia</w:t>
            </w:r>
          </w:p>
        </w:tc>
        <w:tc>
          <w:tcPr>
            <w:tcW w:type="dxa" w:w="1020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ECE</w:t>
            </w:r>
          </w:p>
        </w:tc>
        <w:tc>
          <w:tcPr>
            <w:tcW w:type="dxa" w:w="1701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S5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LogReg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7"/>
              </w:rPr>
              <w:t>0.0068 ±0.001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7"/>
              </w:rPr>
              <w:t>0.0058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7"/>
              </w:rPr>
              <w:t>0.1 ms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GroupKFold(5)</w:t>
            </w:r>
          </w:p>
        </w:tc>
      </w:tr>
      <w:tr>
        <w:tc>
          <w:tcPr>
            <w:tcW w:type="dxa" w:w="850"/>
            <w:shd w:val="clear" w:color="auto" w:fill="F2F8FF"/>
          </w:tcPr>
          <w:p>
            <w:r>
              <w:rPr>
                <w:sz w:val="17"/>
              </w:rPr>
              <w:t>S5</w:t>
            </w:r>
          </w:p>
        </w:tc>
        <w:tc>
          <w:tcPr>
            <w:tcW w:type="dxa" w:w="1984"/>
            <w:shd w:val="clear" w:color="auto" w:fill="F2F8FF"/>
          </w:tcPr>
          <w:p>
            <w:r>
              <w:rPr>
                <w:sz w:val="17"/>
              </w:rPr>
              <w:t>SVC-RBF</w:t>
            </w:r>
          </w:p>
        </w:tc>
        <w:tc>
          <w:tcPr>
            <w:tcW w:type="dxa" w:w="1587"/>
            <w:shd w:val="clear" w:color="auto" w:fill="F2F8FF"/>
          </w:tcPr>
          <w:p>
            <w:r>
              <w:rPr>
                <w:sz w:val="17"/>
              </w:rPr>
              <w:t>0.0041 ±0.001</w:t>
            </w:r>
          </w:p>
        </w:tc>
        <w:tc>
          <w:tcPr>
            <w:tcW w:type="dxa" w:w="1247"/>
            <w:shd w:val="clear" w:color="auto" w:fill="F2F8FF"/>
          </w:tcPr>
          <w:p>
            <w:r>
              <w:rPr>
                <w:sz w:val="17"/>
              </w:rPr>
              <w:t>0.0035</w:t>
            </w:r>
          </w:p>
        </w:tc>
        <w:tc>
          <w:tcPr>
            <w:tcW w:type="dxa" w:w="1247"/>
            <w:shd w:val="clear" w:color="auto" w:fill="F2F8FF"/>
          </w:tcPr>
          <w:p>
            <w:r>
              <w:rPr>
                <w:sz w:val="17"/>
              </w:rPr>
              <w:t>0.8 ms</w:t>
            </w:r>
          </w:p>
        </w:tc>
        <w:tc>
          <w:tcPr>
            <w:tcW w:type="dxa" w:w="1020"/>
            <w:shd w:val="clear" w:color="auto" w:fill="F2F8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  <w:shd w:val="clear" w:color="auto" w:fill="F2F8FF"/>
          </w:tcPr>
          <w:p>
            <w:r>
              <w:rPr>
                <w:sz w:val="17"/>
              </w:rPr>
              <w:t>GroupKFold(5)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S6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RF default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7"/>
              </w:rPr>
              <w:t>0.0038 ±0.001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7"/>
              </w:rPr>
              <w:t>0.0032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7"/>
              </w:rPr>
              <w:t>0.02 ms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GroupKFold(5)</w:t>
            </w:r>
          </w:p>
        </w:tc>
      </w:tr>
      <w:tr>
        <w:tc>
          <w:tcPr>
            <w:tcW w:type="dxa" w:w="850"/>
            <w:shd w:val="clear" w:color="auto" w:fill="F2F8FF"/>
          </w:tcPr>
          <w:p>
            <w:r>
              <w:rPr>
                <w:sz w:val="17"/>
              </w:rPr>
              <w:t>S7</w:t>
            </w:r>
          </w:p>
        </w:tc>
        <w:tc>
          <w:tcPr>
            <w:tcW w:type="dxa" w:w="1984"/>
            <w:shd w:val="clear" w:color="auto" w:fill="F2F8FF"/>
          </w:tcPr>
          <w:p>
            <w:r>
              <w:rPr>
                <w:sz w:val="17"/>
              </w:rPr>
              <w:t>RF HPO-30</w:t>
            </w:r>
          </w:p>
        </w:tc>
        <w:tc>
          <w:tcPr>
            <w:tcW w:type="dxa" w:w="1587"/>
            <w:shd w:val="clear" w:color="auto" w:fill="F2F8FF"/>
          </w:tcPr>
          <w:p>
            <w:r>
              <w:rPr>
                <w:sz w:val="17"/>
              </w:rPr>
              <w:t>0.0041 ±0.000</w:t>
            </w:r>
          </w:p>
        </w:tc>
        <w:tc>
          <w:tcPr>
            <w:tcW w:type="dxa" w:w="1247"/>
            <w:shd w:val="clear" w:color="auto" w:fill="F2F8FF"/>
          </w:tcPr>
          <w:p>
            <w:r>
              <w:rPr>
                <w:sz w:val="17"/>
              </w:rPr>
              <w:t>0.0036</w:t>
            </w:r>
          </w:p>
        </w:tc>
        <w:tc>
          <w:tcPr>
            <w:tcW w:type="dxa" w:w="1247"/>
            <w:shd w:val="clear" w:color="auto" w:fill="F2F8FF"/>
          </w:tcPr>
          <w:p>
            <w:r>
              <w:rPr>
                <w:sz w:val="17"/>
              </w:rPr>
              <w:t>0.02 ms</w:t>
            </w:r>
          </w:p>
        </w:tc>
        <w:tc>
          <w:tcPr>
            <w:tcW w:type="dxa" w:w="1020"/>
            <w:shd w:val="clear" w:color="auto" w:fill="F2F8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  <w:shd w:val="clear" w:color="auto" w:fill="F2F8FF"/>
          </w:tcPr>
          <w:p>
            <w:r>
              <w:rPr>
                <w:sz w:val="17"/>
              </w:rPr>
              <w:t>GroupKFold(5)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sz w:val="17"/>
              </w:rPr>
              <w:t>S8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7"/>
              </w:rPr>
              <w:t>RF Bay50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sz w:val="17"/>
              </w:rPr>
              <w:t>0.0045 ±0.000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7"/>
              </w:rPr>
              <w:t>0.0040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7"/>
              </w:rPr>
              <w:t>0.02 ms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7"/>
              </w:rPr>
              <w:t>GroupKFold(5)</w:t>
            </w:r>
          </w:p>
        </w:tc>
      </w:tr>
      <w:tr>
        <w:tc>
          <w:tcPr>
            <w:tcW w:type="dxa" w:w="850"/>
            <w:shd w:val="clear" w:color="auto" w:fill="F2F8FF"/>
          </w:tcPr>
          <w:p>
            <w:r>
              <w:rPr>
                <w:sz w:val="17"/>
              </w:rPr>
              <w:t>S9</w:t>
            </w:r>
          </w:p>
        </w:tc>
        <w:tc>
          <w:tcPr>
            <w:tcW w:type="dxa" w:w="1984"/>
            <w:shd w:val="clear" w:color="auto" w:fill="F2F8FF"/>
          </w:tcPr>
          <w:p>
            <w:r>
              <w:rPr>
                <w:sz w:val="17"/>
              </w:rPr>
              <w:t>LSTM Bidir S9</w:t>
            </w:r>
          </w:p>
        </w:tc>
        <w:tc>
          <w:tcPr>
            <w:tcW w:type="dxa" w:w="1587"/>
            <w:shd w:val="clear" w:color="auto" w:fill="F2F8FF"/>
          </w:tcPr>
          <w:p>
            <w:r>
              <w:rPr>
                <w:sz w:val="17"/>
              </w:rPr>
              <w:t>0.0365</w:t>
            </w:r>
          </w:p>
        </w:tc>
        <w:tc>
          <w:tcPr>
            <w:tcW w:type="dxa" w:w="1247"/>
            <w:shd w:val="clear" w:color="auto" w:fill="F2F8FF"/>
          </w:tcPr>
          <w:p>
            <w:r>
              <w:rPr>
                <w:sz w:val="17"/>
              </w:rPr>
              <w:t>0.0109</w:t>
            </w:r>
          </w:p>
        </w:tc>
        <w:tc>
          <w:tcPr>
            <w:tcW w:type="dxa" w:w="1247"/>
            <w:shd w:val="clear" w:color="auto" w:fill="F2F8FF"/>
          </w:tcPr>
          <w:p>
            <w:r>
              <w:rPr>
                <w:sz w:val="17"/>
              </w:rPr>
              <w:t>48 ms</w:t>
            </w:r>
          </w:p>
        </w:tc>
        <w:tc>
          <w:tcPr>
            <w:tcW w:type="dxa" w:w="1020"/>
            <w:shd w:val="clear" w:color="auto" w:fill="F2F8FF"/>
          </w:tcPr>
          <w:p>
            <w:r>
              <w:rPr>
                <w:sz w:val="17"/>
              </w:rPr>
              <w:t>0.427</w:t>
            </w:r>
          </w:p>
        </w:tc>
        <w:tc>
          <w:tcPr>
            <w:tcW w:type="dxa" w:w="1701"/>
            <w:shd w:val="clear" w:color="auto" w:fill="F2F8FF"/>
          </w:tcPr>
          <w:p>
            <w:r>
              <w:rPr>
                <w:sz w:val="17"/>
              </w:rPr>
              <w:t>SSS(70/15/15)</w:t>
            </w:r>
          </w:p>
        </w:tc>
      </w:tr>
      <w:tr>
        <w:tc>
          <w:tcPr>
            <w:tcW w:type="dxa" w:w="850"/>
            <w:shd w:val="clear" w:color="auto" w:fill="FFF3CD"/>
          </w:tcPr>
          <w:p>
            <w:r>
              <w:rPr>
                <w:sz w:val="17"/>
              </w:rPr>
              <w:t>S10 ★</w:t>
            </w:r>
          </w:p>
        </w:tc>
        <w:tc>
          <w:tcPr>
            <w:tcW w:type="dxa" w:w="1984"/>
            <w:shd w:val="clear" w:color="auto" w:fill="FFF3CD"/>
          </w:tcPr>
          <w:p>
            <w:r>
              <w:rPr>
                <w:sz w:val="17"/>
              </w:rPr>
              <w:t>LSTM Bidir S10</w:t>
            </w:r>
          </w:p>
        </w:tc>
        <w:tc>
          <w:tcPr>
            <w:tcW w:type="dxa" w:w="1587"/>
            <w:shd w:val="clear" w:color="auto" w:fill="FFF3CD"/>
          </w:tcPr>
          <w:p>
            <w:r>
              <w:rPr>
                <w:sz w:val="17"/>
              </w:rPr>
              <w:t>0.0262 ±0.007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sz w:val="17"/>
              </w:rPr>
              <w:t>0.0302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sz w:val="17"/>
              </w:rPr>
              <w:t>0.9 ms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sz w:val="17"/>
              </w:rPr>
              <w:t>0.033</w:t>
            </w:r>
          </w:p>
        </w:tc>
        <w:tc>
          <w:tcPr>
            <w:tcW w:type="dxa" w:w="1701"/>
            <w:shd w:val="clear" w:color="auto" w:fill="FFF3CD"/>
          </w:tcPr>
          <w:p>
            <w:r>
              <w:rPr>
                <w:sz w:val="17"/>
              </w:rPr>
              <w:t>KFold(5)</w:t>
            </w:r>
          </w:p>
        </w:tc>
      </w:tr>
      <w:tr>
        <w:tc>
          <w:tcPr>
            <w:tcW w:type="dxa" w:w="850"/>
            <w:shd w:val="clear" w:color="auto" w:fill="F2F8FF"/>
          </w:tcPr>
          <w:p>
            <w:r>
              <w:rPr>
                <w:sz w:val="17"/>
              </w:rPr>
              <w:t>S10v2</w:t>
            </w:r>
          </w:p>
        </w:tc>
        <w:tc>
          <w:tcPr>
            <w:tcW w:type="dxa" w:w="1984"/>
            <w:shd w:val="clear" w:color="auto" w:fill="F2F8FF"/>
          </w:tcPr>
          <w:p>
            <w:r>
              <w:rPr>
                <w:sz w:val="17"/>
              </w:rPr>
              <w:t>LSTM S10 + HE3</w:t>
            </w:r>
          </w:p>
        </w:tc>
        <w:tc>
          <w:tcPr>
            <w:tcW w:type="dxa" w:w="1587"/>
            <w:shd w:val="clear" w:color="auto" w:fill="F2F8FF"/>
          </w:tcPr>
          <w:p>
            <w:r>
              <w:rPr>
                <w:sz w:val="17"/>
              </w:rPr>
              <w:t>0.0199 ±0.010</w:t>
            </w:r>
          </w:p>
        </w:tc>
        <w:tc>
          <w:tcPr>
            <w:tcW w:type="dxa" w:w="1247"/>
            <w:shd w:val="clear" w:color="auto" w:fill="F2F8FF"/>
          </w:tcPr>
          <w:p>
            <w:r>
              <w:rPr>
                <w:sz w:val="17"/>
              </w:rPr>
              <w:t>0.0091</w:t>
            </w:r>
          </w:p>
        </w:tc>
        <w:tc>
          <w:tcPr>
            <w:tcW w:type="dxa" w:w="1247"/>
            <w:shd w:val="clear" w:color="auto" w:fill="F2F8FF"/>
          </w:tcPr>
          <w:p>
            <w:r>
              <w:rPr>
                <w:sz w:val="17"/>
              </w:rPr>
              <w:t>0.9 ms</w:t>
            </w:r>
          </w:p>
        </w:tc>
        <w:tc>
          <w:tcPr>
            <w:tcW w:type="dxa" w:w="1020"/>
            <w:shd w:val="clear" w:color="auto" w:fill="F2F8FF"/>
          </w:tcPr>
          <w:p>
            <w:r>
              <w:rPr>
                <w:sz w:val="17"/>
              </w:rPr>
              <w:t>0.038</w:t>
            </w:r>
          </w:p>
        </w:tc>
        <w:tc>
          <w:tcPr>
            <w:tcW w:type="dxa" w:w="1701"/>
            <w:shd w:val="clear" w:color="auto" w:fill="F2F8FF"/>
          </w:tcPr>
          <w:p>
            <w:r>
              <w:rPr>
                <w:sz w:val="17"/>
              </w:rPr>
              <w:t>KFold(5)+GHold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r>
              <w:rPr>
                <w:b/>
                <w:color w:val="1A5C38"/>
                <w:sz w:val="17"/>
              </w:rPr>
              <w:t>Meta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b/>
                <w:color w:val="1A5C38"/>
                <w:sz w:val="17"/>
              </w:rPr>
              <w:t>Objetivo sistema</w:t>
            </w:r>
          </w:p>
        </w:tc>
        <w:tc>
          <w:tcPr>
            <w:tcW w:type="dxa" w:w="1587"/>
            <w:shd w:val="clear" w:color="auto" w:fill="E8F5E9"/>
          </w:tcPr>
          <w:p>
            <w:r>
              <w:rPr>
                <w:b/>
                <w:color w:val="1A5C38"/>
                <w:sz w:val="17"/>
              </w:rPr>
              <w:t>—</w:t>
            </w:r>
          </w:p>
        </w:tc>
        <w:tc>
          <w:tcPr>
            <w:tcW w:type="dxa" w:w="1247"/>
            <w:shd w:val="clear" w:color="auto" w:fill="E8F5E9"/>
          </w:tcPr>
          <w:p>
            <w:r>
              <w:rPr>
                <w:b/>
                <w:color w:val="1A5C38"/>
                <w:sz w:val="17"/>
              </w:rPr>
              <w:t>≥ 0.80</w:t>
            </w:r>
          </w:p>
        </w:tc>
        <w:tc>
          <w:tcPr>
            <w:tcW w:type="dxa" w:w="1247"/>
            <w:shd w:val="clear" w:color="auto" w:fill="E8F5E9"/>
          </w:tcPr>
          <w:p>
            <w:r>
              <w:rPr>
                <w:b/>
                <w:color w:val="1A5C38"/>
                <w:sz w:val="17"/>
              </w:rPr>
              <w:t>≤200ms</w:t>
            </w:r>
          </w:p>
        </w:tc>
        <w:tc>
          <w:tcPr>
            <w:tcW w:type="dxa" w:w="1020"/>
            <w:shd w:val="clear" w:color="auto" w:fill="E8F5E9"/>
          </w:tcPr>
          <w:p>
            <w:r>
              <w:rPr>
                <w:b/>
                <w:color w:val="1A5C38"/>
                <w:sz w:val="17"/>
              </w:rPr>
              <w:t>≤0.05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b/>
                <w:color w:val="1A5C38"/>
                <w:sz w:val="17"/>
              </w:rPr>
              <w:t>Validación ext.</w:t>
            </w:r>
          </w:p>
        </w:tc>
      </w:tr>
    </w:tbl>
    <w:p/>
    <w:p>
      <w:pPr>
        <w:pStyle w:val="Heading1"/>
      </w:pPr>
      <w:r>
        <w:rPr>
          <w:color w:val="16559A"/>
        </w:rPr>
        <w:t>4. BRECHAS Y MEJORAS NECESARIAS PARA CUMPLIR LOS OBJETIVOS</w:t>
      </w:r>
    </w:p>
    <w:p>
      <w:r>
        <w:rPr>
          <w:b w:val="0"/>
          <w:sz w:val="20"/>
        </w:rPr>
        <w:t>La siguiente sección detalla las diferencias entre el estado actual y los requisitos del sistema objetivo, organizadas por cada capacidad requerida.</w:t>
      </w:r>
    </w:p>
    <w:p/>
    <w:p>
      <w:pPr>
        <w:pStyle w:val="Heading2"/>
      </w:pPr>
      <w:r>
        <w:rPr>
          <w:color w:val="C0392B"/>
        </w:rPr>
        <w:t>4.1  Capacidad 1 — Captura en tiempo real (webcam, tablet, smartphone)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685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3969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 / Mejora requerida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Captura cámara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OpenCV local (app_gradio.py)</w:t>
              <w:br/>
              <w:t>Solo funciona en PC con Python instalado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WebRTC en navegador → acceso a cámara sin instalar nada</w:t>
              <w:br/>
              <w:t>Compatible con Chrome/Safari mobile</w:t>
            </w:r>
          </w:p>
        </w:tc>
      </w:tr>
      <w:tr>
        <w:tc>
          <w:tcPr>
            <w:tcW w:type="dxa" w:w="1984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Extracción landmarks</w:t>
            </w:r>
          </w:p>
        </w:tc>
        <w:tc>
          <w:tcPr>
            <w:tcW w:type="dxa" w:w="3685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MediaPipe Holistic en Python (venv311)</w:t>
              <w:br/>
              <w:t>75 landmarks, 150 dims, 30 FPS en MPS</w:t>
            </w:r>
          </w:p>
        </w:tc>
        <w:tc>
          <w:tcPr>
            <w:tcW w:type="dxa" w:w="3969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MediaPipe.js en browser O</w:t>
              <w:br/>
              <w:t>Servidor FastAPI que recibe frames y devuelve landmarks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Interfaz web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Gradio local (puerto 7860)</w:t>
              <w:br/>
              <w:t>No accesible desde mobile sin URL pública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React + TailwindCSS con Canvas overlay de landmarks</w:t>
              <w:br/>
              <w:t>PWA instalable en smartphone</w:t>
            </w:r>
          </w:p>
        </w:tc>
      </w:tr>
      <w:tr>
        <w:tc>
          <w:tcPr>
            <w:tcW w:type="dxa" w:w="1984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Compatibilidad mobile</w:t>
            </w:r>
          </w:p>
        </w:tc>
        <w:tc>
          <w:tcPr>
            <w:tcW w:type="dxa" w:w="3685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No probado en móvil/tablet</w:t>
              <w:br/>
              <w:t>Gradio no está optimizado para pantallas táctiles</w:t>
            </w:r>
          </w:p>
        </w:tc>
        <w:tc>
          <w:tcPr>
            <w:tcW w:type="dxa" w:w="3969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Diseño responsive (Mobile-first)</w:t>
              <w:br/>
              <w:t>Soporte touch events + orientación landscape</w:t>
            </w:r>
          </w:p>
        </w:tc>
      </w:tr>
    </w:tbl>
    <w:p/>
    <w:p>
      <w:r>
        <w:rPr>
          <w:b/>
          <w:sz w:val="20"/>
        </w:rPr>
        <w:t>Acciones concretas:</w:t>
      </w:r>
    </w:p>
    <w:p>
      <w:pPr>
        <w:pStyle w:val="ListBullet"/>
        <w:ind w:left="283"/>
      </w:pPr>
      <w:r>
        <w:rPr>
          <w:b/>
          <w:sz w:val="20"/>
        </w:rPr>
        <w:t xml:space="preserve">S11 — Frontend React: </w:t>
      </w:r>
      <w:r>
        <w:rPr>
          <w:sz w:val="20"/>
        </w:rPr>
        <w:t>Crear componente &lt;CameraCapture /&gt; con getUserMedia() + Canvas overlay para visualizar landmarks en tiempo real sobre el video de la cámara.</w:t>
      </w:r>
    </w:p>
    <w:p>
      <w:pPr>
        <w:pStyle w:val="ListBullet"/>
        <w:ind w:left="283"/>
      </w:pPr>
      <w:r>
        <w:rPr>
          <w:b/>
          <w:sz w:val="20"/>
        </w:rPr>
        <w:t xml:space="preserve">S11 — WebSocket streaming: </w:t>
      </w:r>
      <w:r>
        <w:rPr>
          <w:sz w:val="20"/>
        </w:rPr>
        <w:t>Endpoint FastAPI /ws/predict que recibe frames JPEG cada 33 ms (30 FPS), extrae landmarks en servidor y devuelve la predicción con confianza.</w:t>
      </w:r>
    </w:p>
    <w:p>
      <w:pPr>
        <w:pStyle w:val="ListBullet"/>
        <w:ind w:left="283"/>
      </w:pPr>
      <w:r>
        <w:rPr>
          <w:b/>
          <w:sz w:val="20"/>
        </w:rPr>
        <w:t xml:space="preserve">S11 — PWA: </w:t>
      </w:r>
      <w:r>
        <w:rPr>
          <w:sz w:val="20"/>
        </w:rPr>
        <w:t>Configurar manifest.json + Service Worker para que la app web sea instalable como aplicación nativa en Android/iOS.</w:t>
      </w:r>
    </w:p>
    <w:p>
      <w:pPr>
        <w:pStyle w:val="ListBullet"/>
        <w:ind w:left="283"/>
      </w:pPr>
      <w:r>
        <w:rPr>
          <w:b/>
          <w:sz w:val="20"/>
        </w:rPr>
        <w:t xml:space="preserve">S12 — MediaPipe WASM: </w:t>
      </w:r>
      <w:r>
        <w:rPr>
          <w:sz w:val="20"/>
        </w:rPr>
        <w:t>Evaluar MediaPipe.js (ejecución en navegador) para reducir latencia de red en dispositivos móviles de gama media.</w:t>
      </w:r>
    </w:p>
    <w:p/>
    <w:p>
      <w:pPr>
        <w:pStyle w:val="Heading2"/>
      </w:pPr>
      <w:r>
        <w:rPr>
          <w:color w:val="C0392B"/>
        </w:rPr>
        <w:t>4.2  Capacidad 2 — Procesamiento de video pregrabado (MP4, AVI, MOV)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685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3969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 / Mejora requerida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Ingesta de video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Gradio acepta video MP4 para demo</w:t>
              <w:br/>
              <w:t>Sin validación de formato ni tamaño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Endpoint POST /api/translate-video con soporte MP4, AVI, MOV</w:t>
              <w:br/>
              <w:t>FFmpeg para normalización de formato</w:t>
            </w:r>
          </w:p>
        </w:tc>
      </w:tr>
      <w:tr>
        <w:tc>
          <w:tcPr>
            <w:tcW w:type="dxa" w:w="1984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Extracción por lotes</w:t>
            </w:r>
          </w:p>
        </w:tc>
        <w:tc>
          <w:tcPr>
            <w:tcW w:type="dxa" w:w="3685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MediaPipe frame-by-frame en Python</w:t>
              <w:br/>
              <w:t>No hay pipeline de batch processing</w:t>
            </w:r>
          </w:p>
        </w:tc>
        <w:tc>
          <w:tcPr>
            <w:tcW w:type="dxa" w:w="3969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Pipeline paralelo: FFmpeg extrae frames → MediaPipe por batch → modelo por ventanas de 30 frames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Feedback de progreso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Sin barra de progreso para videos largos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20" w:after="20"/>
            </w:pPr>
            <w:r>
              <w:rPr>
                <w:sz w:val="18"/>
              </w:rPr>
              <w:t>WebSocket de progreso en tiempo real: frame N/Total + predicciones parciales</w:t>
            </w:r>
          </w:p>
        </w:tc>
      </w:tr>
      <w:tr>
        <w:tc>
          <w:tcPr>
            <w:tcW w:type="dxa" w:w="1984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Métricas de traducción</w:t>
            </w:r>
          </w:p>
        </w:tc>
        <w:tc>
          <w:tcPr>
            <w:tcW w:type="dxa" w:w="3685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WER/BLEU no calculados</w:t>
              <w:br/>
              <w:t>SRT.tar pendiente de integrar</w:t>
            </w:r>
          </w:p>
        </w:tc>
        <w:tc>
          <w:tcPr>
            <w:tcW w:type="dxa" w:w="3969"/>
            <w:shd w:val="clear" w:color="auto" w:fill="F2F8FF"/>
          </w:tcPr>
          <w:p>
            <w:pPr>
              <w:spacing w:before="20" w:after="20"/>
            </w:pPr>
            <w:r>
              <w:rPr>
                <w:sz w:val="18"/>
              </w:rPr>
              <w:t>Integrar SRT.tar → cálculo automático de WER y BLEU Score</w:t>
              <w:br/>
              <w:t>Tablero de métricas por video procesado</w:t>
            </w:r>
          </w:p>
        </w:tc>
      </w:tr>
    </w:tbl>
    <w:p/>
    <w:p>
      <w:r>
        <w:rPr>
          <w:b/>
          <w:sz w:val="20"/>
        </w:rPr>
        <w:t>Acciones concretas:</w:t>
      </w:r>
    </w:p>
    <w:p>
      <w:pPr>
        <w:pStyle w:val="ListBullet"/>
        <w:ind w:left="283"/>
      </w:pPr>
      <w:r>
        <w:rPr>
          <w:b/>
          <w:sz w:val="20"/>
        </w:rPr>
        <w:t xml:space="preserve">S11 — API de video: </w:t>
      </w:r>
      <w:r>
        <w:rPr>
          <w:sz w:val="20"/>
        </w:rPr>
        <w:t>Endpoint POST /api/video/upload que acepta MP4/AVI/MOV, extrae frames con OpenCV/FFmpeg y devuelve JSON con texto traducido + timestamps.</w:t>
      </w:r>
    </w:p>
    <w:p>
      <w:pPr>
        <w:pStyle w:val="ListBullet"/>
        <w:ind w:left="283"/>
      </w:pPr>
      <w:r>
        <w:rPr>
          <w:b/>
          <w:sz w:val="20"/>
        </w:rPr>
        <w:t xml:space="preserve">S11 — Progreso WebSocket: </w:t>
      </w:r>
      <w:r>
        <w:rPr>
          <w:sz w:val="20"/>
        </w:rPr>
        <w:t>Canal /ws/video/{job_id} que emite eventos progress:% y partial_text conforme el video se procesa.</w:t>
      </w:r>
    </w:p>
    <w:p>
      <w:pPr>
        <w:pStyle w:val="ListBullet"/>
        <w:ind w:left="283"/>
      </w:pPr>
      <w:r>
        <w:rPr>
          <w:b/>
          <w:sz w:val="20"/>
        </w:rPr>
        <w:t xml:space="preserve">S12 — Integración SRT: </w:t>
      </w:r>
      <w:r>
        <w:rPr>
          <w:sz w:val="20"/>
        </w:rPr>
        <w:t>Cargar SRT.tar, alinear timestamps con predicciones del modelo y calcular WER (Word Error Rate) y BLEU Score para evaluar calidad de traducción de frases.</w:t>
      </w:r>
    </w:p>
    <w:p>
      <w:pPr>
        <w:pStyle w:val="ListBullet"/>
        <w:ind w:left="283"/>
      </w:pPr>
      <w:r>
        <w:rPr>
          <w:b/>
          <w:sz w:val="20"/>
        </w:rPr>
        <w:t xml:space="preserve">S12 — Modo subtítulos: </w:t>
      </w:r>
      <w:r>
        <w:rPr>
          <w:sz w:val="20"/>
        </w:rPr>
        <w:t>Generar archivo SRT/VTT de salida con la traducción al castellano para descarga junto con el video procesado.</w:t>
      </w:r>
    </w:p>
    <w:p/>
    <w:p>
      <w:pPr>
        <w:pStyle w:val="Heading2"/>
      </w:pPr>
      <w:r>
        <w:rPr>
          <w:color w:val="C0392B"/>
        </w:rPr>
        <w:t>4.3  Capacidad 3 — Traducción automática con alta precisión y latencia ≤ 200 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984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S10</w:t>
            </w:r>
          </w:p>
        </w:tc>
        <w:tc>
          <w:tcPr>
            <w:tcW w:type="dxa" w:w="1417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969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Brecha</w:t>
            </w:r>
          </w:p>
        </w:tc>
      </w:tr>
      <w:tr>
        <w:tc>
          <w:tcPr>
            <w:tcW w:type="dxa" w:w="2268"/>
            <w:shd w:val="clear" w:color="auto" w:fill="FFE0E0"/>
          </w:tcPr>
          <w:p>
            <w:r>
              <w:rPr>
                <w:sz w:val="17"/>
              </w:rPr>
              <w:t>F1-macro (precisión)</w:t>
            </w:r>
          </w:p>
        </w:tc>
        <w:tc>
          <w:tcPr>
            <w:tcW w:type="dxa" w:w="1984"/>
            <w:shd w:val="clear" w:color="auto" w:fill="FFE0E0"/>
          </w:tcPr>
          <w:p>
            <w:r>
              <w:rPr>
                <w:sz w:val="17"/>
              </w:rPr>
              <w:t>0.0302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sz w:val="17"/>
              </w:rPr>
              <w:t>≥ 0.80</w:t>
            </w:r>
          </w:p>
        </w:tc>
        <w:tc>
          <w:tcPr>
            <w:tcW w:type="dxa" w:w="3969"/>
            <w:shd w:val="clear" w:color="auto" w:fill="FFE0E0"/>
          </w:tcPr>
          <w:p>
            <w:r>
              <w:rPr>
                <w:sz w:val="17"/>
              </w:rPr>
              <w:t>CRÍTICA — 26.5× inferior al objetivo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sz w:val="17"/>
              </w:rPr>
              <w:t>Latencia inferencia ONNX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7"/>
              </w:rPr>
              <w:t>0.9 ms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17"/>
              </w:rPr>
              <w:t>≤ 200 ms</w:t>
            </w:r>
          </w:p>
        </w:tc>
        <w:tc>
          <w:tcPr>
            <w:tcW w:type="dxa" w:w="3969"/>
            <w:shd w:val="clear" w:color="auto" w:fill="E8F5E9"/>
          </w:tcPr>
          <w:p>
            <w:r>
              <w:rPr>
                <w:sz w:val="17"/>
              </w:rPr>
              <w:t>CUMPLE — margen amplio</w:t>
            </w:r>
          </w:p>
        </w:tc>
      </w:tr>
      <w:tr>
        <w:tc>
          <w:tcPr>
            <w:tcW w:type="dxa" w:w="2268"/>
            <w:shd w:val="clear" w:color="auto" w:fill="FFF3CD"/>
          </w:tcPr>
          <w:p>
            <w:r>
              <w:rPr>
                <w:sz w:val="17"/>
              </w:rPr>
              <w:t>Latencia end-to-end</w:t>
            </w:r>
          </w:p>
        </w:tc>
        <w:tc>
          <w:tcPr>
            <w:tcW w:type="dxa" w:w="1984"/>
            <w:shd w:val="clear" w:color="auto" w:fill="FFF3CD"/>
          </w:tcPr>
          <w:p>
            <w:r>
              <w:rPr>
                <w:sz w:val="17"/>
              </w:rPr>
              <w:t>No medida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sz w:val="17"/>
              </w:rPr>
              <w:t>≤ 200 ms</w:t>
            </w:r>
          </w:p>
        </w:tc>
        <w:tc>
          <w:tcPr>
            <w:tcW w:type="dxa" w:w="3969"/>
            <w:shd w:val="clear" w:color="auto" w:fill="FFF3CD"/>
          </w:tcPr>
          <w:p>
            <w:r>
              <w:rPr>
                <w:sz w:val="17"/>
              </w:rPr>
              <w:t>PENDIENTE — incluir captura+extracción</w:t>
            </w:r>
          </w:p>
        </w:tc>
      </w:tr>
      <w:tr>
        <w:tc>
          <w:tcPr>
            <w:tcW w:type="dxa" w:w="2268"/>
            <w:shd w:val="clear" w:color="auto" w:fill="FFF3CD"/>
          </w:tcPr>
          <w:p>
            <w:r>
              <w:rPr>
                <w:sz w:val="17"/>
              </w:rPr>
              <w:t>FPS interfaz web</w:t>
            </w:r>
          </w:p>
        </w:tc>
        <w:tc>
          <w:tcPr>
            <w:tcW w:type="dxa" w:w="1984"/>
            <w:shd w:val="clear" w:color="auto" w:fill="FFF3CD"/>
          </w:tcPr>
          <w:p>
            <w:r>
              <w:rPr>
                <w:sz w:val="17"/>
              </w:rPr>
              <w:t>No medido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sz w:val="17"/>
              </w:rPr>
              <w:t>≥ 24 FPS</w:t>
            </w:r>
          </w:p>
        </w:tc>
        <w:tc>
          <w:tcPr>
            <w:tcW w:type="dxa" w:w="3969"/>
            <w:shd w:val="clear" w:color="auto" w:fill="FFF3CD"/>
          </w:tcPr>
          <w:p>
            <w:r>
              <w:rPr>
                <w:sz w:val="17"/>
              </w:rPr>
              <w:t>PENDIENTE — depende del frontend</w:t>
            </w:r>
          </w:p>
        </w:tc>
      </w:tr>
      <w:tr>
        <w:tc>
          <w:tcPr>
            <w:tcW w:type="dxa" w:w="2268"/>
            <w:shd w:val="clear" w:color="auto" w:fill="FFF3CD"/>
          </w:tcPr>
          <w:p>
            <w:r>
              <w:rPr>
                <w:sz w:val="17"/>
              </w:rPr>
              <w:t>Top-3 Accuracy</w:t>
            </w:r>
          </w:p>
        </w:tc>
        <w:tc>
          <w:tcPr>
            <w:tcW w:type="dxa" w:w="1984"/>
            <w:shd w:val="clear" w:color="auto" w:fill="FFF3CD"/>
          </w:tcPr>
          <w:p>
            <w:r>
              <w:rPr>
                <w:sz w:val="17"/>
              </w:rPr>
              <w:t>N/A (S10v2: 0.040)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sz w:val="17"/>
              </w:rPr>
              <w:t>≥ 0.50</w:t>
            </w:r>
          </w:p>
        </w:tc>
        <w:tc>
          <w:tcPr>
            <w:tcW w:type="dxa" w:w="3969"/>
            <w:shd w:val="clear" w:color="auto" w:fill="FFF3CD"/>
          </w:tcPr>
          <w:p>
            <w:r>
              <w:rPr>
                <w:sz w:val="17"/>
              </w:rPr>
              <w:t>GRANDE</w:t>
            </w:r>
          </w:p>
        </w:tc>
      </w:tr>
      <w:tr>
        <w:tc>
          <w:tcPr>
            <w:tcW w:type="dxa" w:w="2268"/>
            <w:shd w:val="clear" w:color="auto" w:fill="FFF3CD"/>
          </w:tcPr>
          <w:p>
            <w:r>
              <w:rPr>
                <w:sz w:val="17"/>
              </w:rPr>
              <w:t>WER (frases)</w:t>
            </w:r>
          </w:p>
        </w:tc>
        <w:tc>
          <w:tcPr>
            <w:tcW w:type="dxa" w:w="1984"/>
            <w:shd w:val="clear" w:color="auto" w:fill="FFF3CD"/>
          </w:tcPr>
          <w:p>
            <w:r>
              <w:rPr>
                <w:sz w:val="17"/>
              </w:rPr>
              <w:t>No calculado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sz w:val="17"/>
              </w:rPr>
              <w:t>≤ 50%</w:t>
            </w:r>
          </w:p>
        </w:tc>
        <w:tc>
          <w:tcPr>
            <w:tcW w:type="dxa" w:w="3969"/>
            <w:shd w:val="clear" w:color="auto" w:fill="FFF3CD"/>
          </w:tcPr>
          <w:p>
            <w:r>
              <w:rPr>
                <w:sz w:val="17"/>
              </w:rPr>
              <w:t>PENDIENTE — requiere SRT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sz w:val="17"/>
              </w:rPr>
              <w:t>ECE (calibración)</w:t>
            </w:r>
          </w:p>
        </w:tc>
        <w:tc>
          <w:tcPr>
            <w:tcW w:type="dxa" w:w="1984"/>
            <w:shd w:val="clear" w:color="auto" w:fill="E8F5E9"/>
          </w:tcPr>
          <w:p>
            <w:r>
              <w:rPr>
                <w:sz w:val="17"/>
              </w:rPr>
              <w:t>0.033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17"/>
              </w:rPr>
              <w:t>≤ 0.05</w:t>
            </w:r>
          </w:p>
        </w:tc>
        <w:tc>
          <w:tcPr>
            <w:tcW w:type="dxa" w:w="3969"/>
            <w:shd w:val="clear" w:color="auto" w:fill="E8F5E9"/>
          </w:tcPr>
          <w:p>
            <w:r>
              <w:rPr>
                <w:sz w:val="17"/>
              </w:rPr>
              <w:t>CUMPLE ✅</w:t>
            </w:r>
          </w:p>
        </w:tc>
      </w:tr>
    </w:tbl>
    <w:p/>
    <w:p>
      <w:r>
        <w:rPr>
          <w:b/>
          <w:sz w:val="20"/>
        </w:rPr>
        <w:t>Causa raíz del bajo F1 y plan de mejora:</w:t>
      </w:r>
    </w:p>
    <w:p>
      <w:pPr>
        <w:pStyle w:val="ListBullet"/>
        <w:ind w:left="283"/>
      </w:pPr>
      <w:r>
        <w:rPr>
          <w:b/>
          <w:sz w:val="20"/>
        </w:rPr>
        <w:t xml:space="preserve">Datos insuficientes (causa principal): </w:t>
      </w:r>
      <w:r>
        <w:rPr>
          <w:sz w:val="20"/>
        </w:rPr>
        <w:t>3.6 muestras/clase en promedio (se necesitan ≥ 50/clase para DL efectivo). Plan: recolectar 50+ muestras por las 482 clases activas = 24,100 muestras mínimas.</w:t>
      </w:r>
    </w:p>
    <w:p>
      <w:pPr>
        <w:pStyle w:val="ListBullet"/>
        <w:ind w:left="283"/>
      </w:pPr>
      <w:r>
        <w:rPr>
          <w:b/>
          <w:sz w:val="20"/>
        </w:rPr>
        <w:t xml:space="preserve">Desbalance extremo de clases: </w:t>
      </w:r>
      <w:r>
        <w:rPr>
          <w:sz w:val="20"/>
        </w:rPr>
        <w:t>Las 24 letras del abecedario dominaban el S9 (3,600/7,536 = 48%). S10 lo mitigó con cap=10, pero el problema persiste a nivel de señas dinámicas.</w:t>
      </w:r>
    </w:p>
    <w:p>
      <w:pPr>
        <w:pStyle w:val="ListBullet"/>
        <w:ind w:left="283"/>
      </w:pPr>
      <w:r>
        <w:rPr>
          <w:b/>
          <w:sz w:val="20"/>
        </w:rPr>
        <w:t xml:space="preserve">Sin post-proceso NLP: </w:t>
      </w:r>
      <w:r>
        <w:rPr>
          <w:sz w:val="20"/>
        </w:rPr>
        <w:t>LSP usa orden SOV (Sujeto-Objeto-Verbo). Sin BERT español que reordene a SVO castellano, el texto generado es gramaticalmente incorrecto aunque las señas se clasifiquen bien.</w:t>
      </w:r>
    </w:p>
    <w:p>
      <w:pPr>
        <w:pStyle w:val="ListBullet"/>
        <w:ind w:left="283"/>
      </w:pPr>
      <w:r>
        <w:rPr>
          <w:b/>
          <w:sz w:val="20"/>
        </w:rPr>
        <w:t xml:space="preserve">Sin segmentación temporal: </w:t>
      </w:r>
      <w:r>
        <w:rPr>
          <w:sz w:val="20"/>
        </w:rPr>
        <w:t>El modelo clasifica ventanas fijas de 30 frames. Sin algoritmo de segmentación que detecte inicio/fin de cada seña, las predicciones se solapan.</w:t>
      </w:r>
    </w:p>
    <w:p>
      <w:pPr>
        <w:pStyle w:val="ListBullet"/>
        <w:ind w:left="283"/>
      </w:pPr>
      <w:r>
        <w:rPr>
          <w:b/>
          <w:sz w:val="20"/>
        </w:rPr>
        <w:t xml:space="preserve">Sin transfer learning de grandes datasets: </w:t>
      </w:r>
      <w:r>
        <w:rPr>
          <w:sz w:val="20"/>
        </w:rPr>
        <w:t>El modelo entrena desde cero. Pre-entrenar con datasets internacionales de señas (WLASL, AUTSL) y hacer fine-tuning con LSP aceleraría la convergencia.</w:t>
      </w:r>
    </w:p>
    <w:p/>
    <w:p>
      <w:pPr>
        <w:pStyle w:val="Heading1"/>
      </w:pPr>
      <w:r>
        <w:rPr>
          <w:color w:val="16559A"/>
        </w:rPr>
        <w:t>5. ROADMAP DE MEJORAS POR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417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4819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Mejora</w:t>
            </w:r>
          </w:p>
        </w:tc>
        <w:tc>
          <w:tcPr>
            <w:tcW w:type="dxa" w:w="3118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Impacto esperado</w:t>
            </w:r>
          </w:p>
        </w:tc>
      </w:tr>
      <w:tr>
        <w:tc>
          <w:tcPr>
            <w:tcW w:type="dxa" w:w="850"/>
            <w:shd w:val="clear" w:color="auto" w:fill="FFE8E8"/>
          </w:tcPr>
          <w:p>
            <w:r>
              <w:rPr>
                <w:sz w:val="17"/>
              </w:rPr>
              <w:t>S11</w:t>
            </w:r>
          </w:p>
        </w:tc>
        <w:tc>
          <w:tcPr>
            <w:tcW w:type="dxa" w:w="1417"/>
            <w:shd w:val="clear" w:color="auto" w:fill="FFE8E8"/>
          </w:tcPr>
          <w:p>
            <w:r>
              <w:rPr>
                <w:sz w:val="17"/>
              </w:rPr>
              <w:t>🔴 ALTA</w:t>
            </w:r>
          </w:p>
        </w:tc>
        <w:tc>
          <w:tcPr>
            <w:tcW w:type="dxa" w:w="4819"/>
            <w:shd w:val="clear" w:color="auto" w:fill="FFE8E8"/>
          </w:tcPr>
          <w:p>
            <w:r>
              <w:rPr>
                <w:sz w:val="17"/>
              </w:rPr>
              <w:t>Frontend React: WebRTC + Canvas overlay + PWA</w:t>
            </w:r>
          </w:p>
        </w:tc>
        <w:tc>
          <w:tcPr>
            <w:tcW w:type="dxa" w:w="3118"/>
            <w:shd w:val="clear" w:color="auto" w:fill="FFE8E8"/>
          </w:tcPr>
          <w:p>
            <w:r>
              <w:rPr>
                <w:sz w:val="17"/>
              </w:rPr>
              <w:t>Habilita Capacidad 1 en cualquier dispositivo</w:t>
            </w:r>
          </w:p>
        </w:tc>
      </w:tr>
      <w:tr>
        <w:tc>
          <w:tcPr>
            <w:tcW w:type="dxa" w:w="850"/>
            <w:shd w:val="clear" w:color="auto" w:fill="FFE8E8"/>
          </w:tcPr>
          <w:p>
            <w:r>
              <w:rPr>
                <w:sz w:val="17"/>
              </w:rPr>
              <w:t>S11</w:t>
            </w:r>
          </w:p>
        </w:tc>
        <w:tc>
          <w:tcPr>
            <w:tcW w:type="dxa" w:w="1417"/>
            <w:shd w:val="clear" w:color="auto" w:fill="FFE8E8"/>
          </w:tcPr>
          <w:p>
            <w:r>
              <w:rPr>
                <w:sz w:val="17"/>
              </w:rPr>
              <w:t>🔴 ALTA</w:t>
            </w:r>
          </w:p>
        </w:tc>
        <w:tc>
          <w:tcPr>
            <w:tcW w:type="dxa" w:w="4819"/>
            <w:shd w:val="clear" w:color="auto" w:fill="FFE8E8"/>
          </w:tcPr>
          <w:p>
            <w:r>
              <w:rPr>
                <w:sz w:val="17"/>
              </w:rPr>
              <w:t>FastAPI WebSocket streaming (/ws/predict)</w:t>
            </w:r>
          </w:p>
        </w:tc>
        <w:tc>
          <w:tcPr>
            <w:tcW w:type="dxa" w:w="3118"/>
            <w:shd w:val="clear" w:color="auto" w:fill="FFE8E8"/>
          </w:tcPr>
          <w:p>
            <w:r>
              <w:rPr>
                <w:sz w:val="17"/>
              </w:rPr>
              <w:t>Latencia end-to-end &lt; 300 ms medida y controlada</w:t>
            </w:r>
          </w:p>
        </w:tc>
      </w:tr>
      <w:tr>
        <w:tc>
          <w:tcPr>
            <w:tcW w:type="dxa" w:w="850"/>
            <w:shd w:val="clear" w:color="auto" w:fill="FFE8E8"/>
          </w:tcPr>
          <w:p>
            <w:r>
              <w:rPr>
                <w:sz w:val="17"/>
              </w:rPr>
              <w:t>S11</w:t>
            </w:r>
          </w:p>
        </w:tc>
        <w:tc>
          <w:tcPr>
            <w:tcW w:type="dxa" w:w="1417"/>
            <w:shd w:val="clear" w:color="auto" w:fill="FFE8E8"/>
          </w:tcPr>
          <w:p>
            <w:r>
              <w:rPr>
                <w:sz w:val="17"/>
              </w:rPr>
              <w:t>🔴 ALTA</w:t>
            </w:r>
          </w:p>
        </w:tc>
        <w:tc>
          <w:tcPr>
            <w:tcW w:type="dxa" w:w="4819"/>
            <w:shd w:val="clear" w:color="auto" w:fill="FFE8E8"/>
          </w:tcPr>
          <w:p>
            <w:r>
              <w:rPr>
                <w:sz w:val="17"/>
              </w:rPr>
              <w:t>BERT español: corrección SOV→SVO</w:t>
            </w:r>
          </w:p>
        </w:tc>
        <w:tc>
          <w:tcPr>
            <w:tcW w:type="dxa" w:w="3118"/>
            <w:shd w:val="clear" w:color="auto" w:fill="FFE8E8"/>
          </w:tcPr>
          <w:p>
            <w:r>
              <w:rPr>
                <w:sz w:val="17"/>
              </w:rPr>
              <w:t>Texto gramaticalmente correcto en castellano</w:t>
            </w:r>
          </w:p>
        </w:tc>
      </w:tr>
      <w:tr>
        <w:tc>
          <w:tcPr>
            <w:tcW w:type="dxa" w:w="850"/>
            <w:shd w:val="clear" w:color="auto" w:fill="FFF8E7"/>
          </w:tcPr>
          <w:p>
            <w:r>
              <w:rPr>
                <w:sz w:val="17"/>
              </w:rPr>
              <w:t>S11</w:t>
            </w:r>
          </w:p>
        </w:tc>
        <w:tc>
          <w:tcPr>
            <w:tcW w:type="dxa" w:w="1417"/>
            <w:shd w:val="clear" w:color="auto" w:fill="FFF8E7"/>
          </w:tcPr>
          <w:p>
            <w:r>
              <w:rPr>
                <w:sz w:val="17"/>
              </w:rPr>
              <w:t>🟡 MEDIA</w:t>
            </w:r>
          </w:p>
        </w:tc>
        <w:tc>
          <w:tcPr>
            <w:tcW w:type="dxa" w:w="4819"/>
            <w:shd w:val="clear" w:color="auto" w:fill="FFF8E7"/>
          </w:tcPr>
          <w:p>
            <w:r>
              <w:rPr>
                <w:sz w:val="17"/>
              </w:rPr>
              <w:t>API video: POST /api/video/upload (MP4/AVI/MOV)</w:t>
            </w:r>
          </w:p>
        </w:tc>
        <w:tc>
          <w:tcPr>
            <w:tcW w:type="dxa" w:w="3118"/>
            <w:shd w:val="clear" w:color="auto" w:fill="FFF8E7"/>
          </w:tcPr>
          <w:p>
            <w:r>
              <w:rPr>
                <w:sz w:val="17"/>
              </w:rPr>
              <w:t>Habilita Capacidad 2 de video pregrabado</w:t>
            </w:r>
          </w:p>
        </w:tc>
      </w:tr>
      <w:tr>
        <w:tc>
          <w:tcPr>
            <w:tcW w:type="dxa" w:w="850"/>
            <w:shd w:val="clear" w:color="auto" w:fill="FFF8E7"/>
          </w:tcPr>
          <w:p>
            <w:r>
              <w:rPr>
                <w:sz w:val="17"/>
              </w:rPr>
              <w:t>S11</w:t>
            </w:r>
          </w:p>
        </w:tc>
        <w:tc>
          <w:tcPr>
            <w:tcW w:type="dxa" w:w="1417"/>
            <w:shd w:val="clear" w:color="auto" w:fill="FFF8E7"/>
          </w:tcPr>
          <w:p>
            <w:r>
              <w:rPr>
                <w:sz w:val="17"/>
              </w:rPr>
              <w:t>🟡 MEDIA</w:t>
            </w:r>
          </w:p>
        </w:tc>
        <w:tc>
          <w:tcPr>
            <w:tcW w:type="dxa" w:w="4819"/>
            <w:shd w:val="clear" w:color="auto" w:fill="FFF8E7"/>
          </w:tcPr>
          <w:p>
            <w:r>
              <w:rPr>
                <w:sz w:val="17"/>
              </w:rPr>
              <w:t>Deploy permanente HuggingFace Spaces</w:t>
            </w:r>
          </w:p>
        </w:tc>
        <w:tc>
          <w:tcPr>
            <w:tcW w:type="dxa" w:w="3118"/>
            <w:shd w:val="clear" w:color="auto" w:fill="FFF8E7"/>
          </w:tcPr>
          <w:p>
            <w:r>
              <w:rPr>
                <w:sz w:val="17"/>
              </w:rPr>
              <w:t>Acceso público desde cualquier dispositivo</w:t>
            </w:r>
          </w:p>
        </w:tc>
      </w:tr>
      <w:tr>
        <w:tc>
          <w:tcPr>
            <w:tcW w:type="dxa" w:w="850"/>
            <w:shd w:val="clear" w:color="auto" w:fill="FFE8E8"/>
          </w:tcPr>
          <w:p>
            <w:r>
              <w:rPr>
                <w:sz w:val="17"/>
              </w:rPr>
              <w:t>S12</w:t>
            </w:r>
          </w:p>
        </w:tc>
        <w:tc>
          <w:tcPr>
            <w:tcW w:type="dxa" w:w="1417"/>
            <w:shd w:val="clear" w:color="auto" w:fill="FFE8E8"/>
          </w:tcPr>
          <w:p>
            <w:r>
              <w:rPr>
                <w:sz w:val="17"/>
              </w:rPr>
              <w:t>🔴 ALTA</w:t>
            </w:r>
          </w:p>
        </w:tc>
        <w:tc>
          <w:tcPr>
            <w:tcW w:type="dxa" w:w="4819"/>
            <w:shd w:val="clear" w:color="auto" w:fill="FFE8E8"/>
          </w:tcPr>
          <w:p>
            <w:r>
              <w:rPr>
                <w:sz w:val="17"/>
              </w:rPr>
              <w:t>Recolección masiva de datos: 50+ muestras/clase</w:t>
            </w:r>
          </w:p>
        </w:tc>
        <w:tc>
          <w:tcPr>
            <w:tcW w:type="dxa" w:w="3118"/>
            <w:shd w:val="clear" w:color="auto" w:fill="FFE8E8"/>
          </w:tcPr>
          <w:p>
            <w:r>
              <w:rPr>
                <w:sz w:val="17"/>
              </w:rPr>
              <w:t>F1-macro estimado &gt; 0.15 (5× mejora)</w:t>
            </w:r>
          </w:p>
        </w:tc>
      </w:tr>
      <w:tr>
        <w:tc>
          <w:tcPr>
            <w:tcW w:type="dxa" w:w="850"/>
            <w:shd w:val="clear" w:color="auto" w:fill="FFE8E8"/>
          </w:tcPr>
          <w:p>
            <w:r>
              <w:rPr>
                <w:sz w:val="17"/>
              </w:rPr>
              <w:t>S12</w:t>
            </w:r>
          </w:p>
        </w:tc>
        <w:tc>
          <w:tcPr>
            <w:tcW w:type="dxa" w:w="1417"/>
            <w:shd w:val="clear" w:color="auto" w:fill="FFE8E8"/>
          </w:tcPr>
          <w:p>
            <w:r>
              <w:rPr>
                <w:sz w:val="17"/>
              </w:rPr>
              <w:t>🔴 ALTA</w:t>
            </w:r>
          </w:p>
        </w:tc>
        <w:tc>
          <w:tcPr>
            <w:tcW w:type="dxa" w:w="4819"/>
            <w:shd w:val="clear" w:color="auto" w:fill="FFE8E8"/>
          </w:tcPr>
          <w:p>
            <w:r>
              <w:rPr>
                <w:sz w:val="17"/>
              </w:rPr>
              <w:t>Integración SRT.tar: cálculo WER y BLEU</w:t>
            </w:r>
          </w:p>
        </w:tc>
        <w:tc>
          <w:tcPr>
            <w:tcW w:type="dxa" w:w="3118"/>
            <w:shd w:val="clear" w:color="auto" w:fill="FFE8E8"/>
          </w:tcPr>
          <w:p>
            <w:r>
              <w:rPr>
                <w:sz w:val="17"/>
              </w:rPr>
              <w:t>Habilita Capacidad 3 con métricas de frases</w:t>
            </w:r>
          </w:p>
        </w:tc>
      </w:tr>
      <w:tr>
        <w:tc>
          <w:tcPr>
            <w:tcW w:type="dxa" w:w="850"/>
            <w:shd w:val="clear" w:color="auto" w:fill="FFF8E7"/>
          </w:tcPr>
          <w:p>
            <w:r>
              <w:rPr>
                <w:sz w:val="17"/>
              </w:rPr>
              <w:t>S12</w:t>
            </w:r>
          </w:p>
        </w:tc>
        <w:tc>
          <w:tcPr>
            <w:tcW w:type="dxa" w:w="1417"/>
            <w:shd w:val="clear" w:color="auto" w:fill="FFF8E7"/>
          </w:tcPr>
          <w:p>
            <w:r>
              <w:rPr>
                <w:sz w:val="17"/>
              </w:rPr>
              <w:t>🟡 MEDIA</w:t>
            </w:r>
          </w:p>
        </w:tc>
        <w:tc>
          <w:tcPr>
            <w:tcW w:type="dxa" w:w="4819"/>
            <w:shd w:val="clear" w:color="auto" w:fill="FFF8E7"/>
          </w:tcPr>
          <w:p>
            <w:r>
              <w:rPr>
                <w:sz w:val="17"/>
              </w:rPr>
              <w:t>Transfer learning desde WLASL/AUTSL + fine-tune LSP</w:t>
            </w:r>
          </w:p>
        </w:tc>
        <w:tc>
          <w:tcPr>
            <w:tcW w:type="dxa" w:w="3118"/>
            <w:shd w:val="clear" w:color="auto" w:fill="FFF8E7"/>
          </w:tcPr>
          <w:p>
            <w:r>
              <w:rPr>
                <w:sz w:val="17"/>
              </w:rPr>
              <w:t>F1-macro estimado &gt; 0.40 con menos datos LSP</w:t>
            </w:r>
          </w:p>
        </w:tc>
      </w:tr>
      <w:tr>
        <w:tc>
          <w:tcPr>
            <w:tcW w:type="dxa" w:w="850"/>
            <w:shd w:val="clear" w:color="auto" w:fill="FFF8E7"/>
          </w:tcPr>
          <w:p>
            <w:r>
              <w:rPr>
                <w:sz w:val="17"/>
              </w:rPr>
              <w:t>S13</w:t>
            </w:r>
          </w:p>
        </w:tc>
        <w:tc>
          <w:tcPr>
            <w:tcW w:type="dxa" w:w="1417"/>
            <w:shd w:val="clear" w:color="auto" w:fill="FFF8E7"/>
          </w:tcPr>
          <w:p>
            <w:r>
              <w:rPr>
                <w:sz w:val="17"/>
              </w:rPr>
              <w:t>🟡 MEDIA</w:t>
            </w:r>
          </w:p>
        </w:tc>
        <w:tc>
          <w:tcPr>
            <w:tcW w:type="dxa" w:w="4819"/>
            <w:shd w:val="clear" w:color="auto" w:fill="FFF8E7"/>
          </w:tcPr>
          <w:p>
            <w:r>
              <w:rPr>
                <w:sz w:val="17"/>
              </w:rPr>
              <w:t>Segmentación temporal automática de señas</w:t>
            </w:r>
          </w:p>
        </w:tc>
        <w:tc>
          <w:tcPr>
            <w:tcW w:type="dxa" w:w="3118"/>
            <w:shd w:val="clear" w:color="auto" w:fill="FFF8E7"/>
          </w:tcPr>
          <w:p>
            <w:r>
              <w:rPr>
                <w:sz w:val="17"/>
              </w:rPr>
              <w:t>Traducción continua sin ventanas fijas</w:t>
            </w:r>
          </w:p>
        </w:tc>
      </w:tr>
    </w:tbl>
    <w:p/>
    <w:p>
      <w:pPr>
        <w:pStyle w:val="Heading1"/>
      </w:pPr>
      <w:r>
        <w:rPr>
          <w:color w:val="16559A"/>
        </w:rPr>
        <w:t>6. ESPECIFICACIONES TÉCNICAS DEL SISTEMA OBJETIVO</w:t>
      </w:r>
    </w:p>
    <w:p>
      <w:pPr>
        <w:pStyle w:val="Heading2"/>
      </w:pPr>
      <w:r>
        <w:rPr>
          <w:color w:val="16559A"/>
        </w:rPr>
        <w:t>6.1  Requisitos de 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2268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objetivo</w:t>
            </w:r>
          </w:p>
        </w:tc>
        <w:tc>
          <w:tcPr>
            <w:tcW w:type="dxa" w:w="4535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 actual</w:t>
            </w:r>
          </w:p>
        </w:tc>
      </w:tr>
      <w:tr>
        <w:tc>
          <w:tcPr>
            <w:tcW w:type="dxa" w:w="2835"/>
            <w:shd w:val="clear" w:color="auto" w:fill="FFE0E0"/>
          </w:tcPr>
          <w:p>
            <w:r>
              <w:rPr>
                <w:sz w:val="18"/>
              </w:rPr>
              <w:t>F1-macro clasificación</w:t>
            </w:r>
          </w:p>
        </w:tc>
        <w:tc>
          <w:tcPr>
            <w:tcW w:type="dxa" w:w="2268"/>
            <w:shd w:val="clear" w:color="auto" w:fill="FFE0E0"/>
          </w:tcPr>
          <w:p>
            <w:r>
              <w:rPr>
                <w:sz w:val="18"/>
              </w:rPr>
              <w:t>≥ 0.80</w:t>
            </w:r>
          </w:p>
        </w:tc>
        <w:tc>
          <w:tcPr>
            <w:tcW w:type="dxa" w:w="4535"/>
            <w:shd w:val="clear" w:color="auto" w:fill="FFE0E0"/>
          </w:tcPr>
          <w:p>
            <w:r>
              <w:rPr>
                <w:sz w:val="18"/>
              </w:rPr>
              <w:t>0.0302  ❌</w:t>
            </w:r>
          </w:p>
        </w:tc>
      </w:tr>
      <w:tr>
        <w:tc>
          <w:tcPr>
            <w:tcW w:type="dxa" w:w="2835"/>
            <w:shd w:val="clear" w:color="auto" w:fill="E8F5E9"/>
          </w:tcPr>
          <w:p>
            <w:r>
              <w:rPr>
                <w:sz w:val="18"/>
              </w:rPr>
              <w:t>Latencia inferencia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4535"/>
            <w:shd w:val="clear" w:color="auto" w:fill="E8F5E9"/>
          </w:tcPr>
          <w:p>
            <w:r>
              <w:rPr>
                <w:sz w:val="18"/>
              </w:rPr>
              <w:t>0.9 ms  ✅</w:t>
            </w:r>
          </w:p>
        </w:tc>
      </w:tr>
      <w:tr>
        <w:tc>
          <w:tcPr>
            <w:tcW w:type="dxa" w:w="2835"/>
            <w:shd w:val="clear" w:color="auto" w:fill="FFF8E7"/>
          </w:tcPr>
          <w:p>
            <w:r>
              <w:rPr>
                <w:sz w:val="18"/>
              </w:rPr>
              <w:t>Latencia end-to-end</w:t>
            </w:r>
          </w:p>
        </w:tc>
        <w:tc>
          <w:tcPr>
            <w:tcW w:type="dxa" w:w="2268"/>
            <w:shd w:val="clear" w:color="auto" w:fill="FFF8E7"/>
          </w:tcPr>
          <w:p>
            <w:r>
              <w:rPr>
                <w:sz w:val="18"/>
              </w:rPr>
              <w:t>≤ 200 ms</w:t>
            </w:r>
          </w:p>
        </w:tc>
        <w:tc>
          <w:tcPr>
            <w:tcW w:type="dxa" w:w="4535"/>
            <w:shd w:val="clear" w:color="auto" w:fill="FFF8E7"/>
          </w:tcPr>
          <w:p>
            <w:r>
              <w:rPr>
                <w:sz w:val="18"/>
              </w:rPr>
              <w:t>Pendiente medir</w:t>
            </w:r>
          </w:p>
        </w:tc>
      </w:tr>
      <w:tr>
        <w:tc>
          <w:tcPr>
            <w:tcW w:type="dxa" w:w="2835"/>
            <w:shd w:val="clear" w:color="auto" w:fill="FFF8E7"/>
          </w:tcPr>
          <w:p>
            <w:r>
              <w:rPr>
                <w:sz w:val="18"/>
              </w:rPr>
              <w:t>Throughput (FPS)</w:t>
            </w:r>
          </w:p>
        </w:tc>
        <w:tc>
          <w:tcPr>
            <w:tcW w:type="dxa" w:w="2268"/>
            <w:shd w:val="clear" w:color="auto" w:fill="FFF8E7"/>
          </w:tcPr>
          <w:p>
            <w:r>
              <w:rPr>
                <w:sz w:val="18"/>
              </w:rPr>
              <w:t>≥ 24 FPS</w:t>
            </w:r>
          </w:p>
        </w:tc>
        <w:tc>
          <w:tcPr>
            <w:tcW w:type="dxa" w:w="4535"/>
            <w:shd w:val="clear" w:color="auto" w:fill="FFF8E7"/>
          </w:tcPr>
          <w:p>
            <w:r>
              <w:rPr>
                <w:sz w:val="18"/>
              </w:rPr>
              <w:t>Pendiente medir</w:t>
            </w:r>
          </w:p>
        </w:tc>
      </w:tr>
      <w:tr>
        <w:tc>
          <w:tcPr>
            <w:tcW w:type="dxa" w:w="2835"/>
            <w:shd w:val="clear" w:color="auto" w:fill="E8F5E9"/>
          </w:tcPr>
          <w:p>
            <w:r>
              <w:rPr>
                <w:sz w:val="18"/>
              </w:rPr>
              <w:t>ECE (calibración)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18"/>
              </w:rPr>
              <w:t>≤ 0.05</w:t>
            </w:r>
          </w:p>
        </w:tc>
        <w:tc>
          <w:tcPr>
            <w:tcW w:type="dxa" w:w="4535"/>
            <w:shd w:val="clear" w:color="auto" w:fill="E8F5E9"/>
          </w:tcPr>
          <w:p>
            <w:r>
              <w:rPr>
                <w:sz w:val="18"/>
              </w:rPr>
              <w:t>0.033  ✅</w:t>
            </w:r>
          </w:p>
        </w:tc>
      </w:tr>
      <w:tr>
        <w:tc>
          <w:tcPr>
            <w:tcW w:type="dxa" w:w="2835"/>
            <w:shd w:val="clear" w:color="auto" w:fill="FFF8E7"/>
          </w:tcPr>
          <w:p>
            <w:r>
              <w:rPr>
                <w:sz w:val="18"/>
              </w:rPr>
              <w:t>WER (frases)</w:t>
            </w:r>
          </w:p>
        </w:tc>
        <w:tc>
          <w:tcPr>
            <w:tcW w:type="dxa" w:w="2268"/>
            <w:shd w:val="clear" w:color="auto" w:fill="FFF8E7"/>
          </w:tcPr>
          <w:p>
            <w:r>
              <w:rPr>
                <w:sz w:val="18"/>
              </w:rPr>
              <w:t>≤ 50%</w:t>
            </w:r>
          </w:p>
        </w:tc>
        <w:tc>
          <w:tcPr>
            <w:tcW w:type="dxa" w:w="4535"/>
            <w:shd w:val="clear" w:color="auto" w:fill="FFF8E7"/>
          </w:tcPr>
          <w:p>
            <w:r>
              <w:rPr>
                <w:sz w:val="18"/>
              </w:rPr>
              <w:t>Pendiente SRT</w:t>
            </w:r>
          </w:p>
        </w:tc>
      </w:tr>
      <w:tr>
        <w:tc>
          <w:tcPr>
            <w:tcW w:type="dxa" w:w="2835"/>
            <w:shd w:val="clear" w:color="auto" w:fill="FFF8E7"/>
          </w:tcPr>
          <w:p>
            <w:r>
              <w:rPr>
                <w:sz w:val="18"/>
              </w:rPr>
              <w:t>BLEU Score</w:t>
            </w:r>
          </w:p>
        </w:tc>
        <w:tc>
          <w:tcPr>
            <w:tcW w:type="dxa" w:w="2268"/>
            <w:shd w:val="clear" w:color="auto" w:fill="FFF8E7"/>
          </w:tcPr>
          <w:p>
            <w:r>
              <w:rPr>
                <w:sz w:val="18"/>
              </w:rPr>
              <w:t>≥ 0.10</w:t>
            </w:r>
          </w:p>
        </w:tc>
        <w:tc>
          <w:tcPr>
            <w:tcW w:type="dxa" w:w="4535"/>
            <w:shd w:val="clear" w:color="auto" w:fill="FFF8E7"/>
          </w:tcPr>
          <w:p>
            <w:r>
              <w:rPr>
                <w:sz w:val="18"/>
              </w:rPr>
              <w:t>Pendiente SRT</w:t>
            </w:r>
          </w:p>
        </w:tc>
      </w:tr>
      <w:tr>
        <w:tc>
          <w:tcPr>
            <w:tcW w:type="dxa" w:w="2835"/>
            <w:shd w:val="clear" w:color="auto" w:fill="FFF8E7"/>
          </w:tcPr>
          <w:p>
            <w:r>
              <w:rPr>
                <w:sz w:val="18"/>
              </w:rPr>
              <w:t>Disponibilidad servicio</w:t>
            </w:r>
          </w:p>
        </w:tc>
        <w:tc>
          <w:tcPr>
            <w:tcW w:type="dxa" w:w="2268"/>
            <w:shd w:val="clear" w:color="auto" w:fill="FFF8E7"/>
          </w:tcPr>
          <w:p>
            <w:r>
              <w:rPr>
                <w:sz w:val="18"/>
              </w:rPr>
              <w:t>≥ 99%</w:t>
            </w:r>
          </w:p>
        </w:tc>
        <w:tc>
          <w:tcPr>
            <w:tcW w:type="dxa" w:w="4535"/>
            <w:shd w:val="clear" w:color="auto" w:fill="FFF8E7"/>
          </w:tcPr>
          <w:p>
            <w:r>
              <w:rPr>
                <w:sz w:val="18"/>
              </w:rPr>
              <w:t>Local only</w:t>
            </w:r>
          </w:p>
        </w:tc>
      </w:tr>
    </w:tbl>
    <w:p/>
    <w:p>
      <w:pPr>
        <w:pStyle w:val="Heading2"/>
      </w:pPr>
      <w:r>
        <w:rPr>
          <w:color w:val="16559A"/>
        </w:rPr>
        <w:t>6.2  Stack tecnológico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5102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2835"/>
            <w:shd w:val="clear" w:color="auto" w:fill="16559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5102"/>
            <w:shd w:val="clear" w:color="auto" w:fill="E8F5E9"/>
          </w:tcPr>
          <w:p>
            <w:r>
              <w:rPr>
                <w:sz w:val="18"/>
              </w:rPr>
              <w:t>OpenCV + WebRTC + MediaPipe Holistic</w:t>
            </w:r>
          </w:p>
        </w:tc>
        <w:tc>
          <w:tcPr>
            <w:tcW w:type="dxa" w:w="2835"/>
            <w:shd w:val="clear" w:color="auto" w:fill="E8F5E9"/>
          </w:tcPr>
          <w:p>
            <w:r>
              <w:rPr>
                <w:sz w:val="18"/>
              </w:rPr>
              <w:t>✅ Parcial (local)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r>
              <w:rPr>
                <w:sz w:val="18"/>
              </w:rPr>
              <w:t>Extracción features</w:t>
            </w:r>
          </w:p>
        </w:tc>
        <w:tc>
          <w:tcPr>
            <w:tcW w:type="dxa" w:w="5102"/>
            <w:shd w:val="clear" w:color="auto" w:fill="E8F5E9"/>
          </w:tcPr>
          <w:p>
            <w:r>
              <w:rPr>
                <w:sz w:val="18"/>
              </w:rPr>
              <w:t>MediaPipe Holistic → 150 dims × 30 frames</w:t>
            </w:r>
          </w:p>
        </w:tc>
        <w:tc>
          <w:tcPr>
            <w:tcW w:type="dxa" w:w="2835"/>
            <w:shd w:val="clear" w:color="auto" w:fill="E8F5E9"/>
          </w:tcPr>
          <w:p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r>
              <w:rPr>
                <w:sz w:val="18"/>
              </w:rPr>
              <w:t>Modelo DL</w:t>
            </w:r>
          </w:p>
        </w:tc>
        <w:tc>
          <w:tcPr>
            <w:tcW w:type="dxa" w:w="5102"/>
            <w:shd w:val="clear" w:color="auto" w:fill="E8F5E9"/>
          </w:tcPr>
          <w:p>
            <w:r>
              <w:rPr>
                <w:sz w:val="18"/>
              </w:rPr>
              <w:t>LSTM Bidir 256h + Attn → 482 clases (ONNX opset 17)</w:t>
            </w:r>
          </w:p>
        </w:tc>
        <w:tc>
          <w:tcPr>
            <w:tcW w:type="dxa" w:w="2835"/>
            <w:shd w:val="clear" w:color="auto" w:fill="E8F5E9"/>
          </w:tcPr>
          <w:p>
            <w:r>
              <w:rPr>
                <w:sz w:val="18"/>
              </w:rPr>
              <w:t>✅ S10 mejor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r>
              <w:rPr>
                <w:sz w:val="18"/>
              </w:rPr>
              <w:t>Calibración</w:t>
            </w:r>
          </w:p>
        </w:tc>
        <w:tc>
          <w:tcPr>
            <w:tcW w:type="dxa" w:w="5102"/>
            <w:shd w:val="clear" w:color="auto" w:fill="E8F5E9"/>
          </w:tcPr>
          <w:p>
            <w:r>
              <w:rPr>
                <w:sz w:val="18"/>
              </w:rPr>
              <w:t>Temperature Scaling (T*=3.04, ECE=0.033)</w:t>
            </w:r>
          </w:p>
        </w:tc>
        <w:tc>
          <w:tcPr>
            <w:tcW w:type="dxa" w:w="2835"/>
            <w:shd w:val="clear" w:color="auto" w:fill="E8F5E9"/>
          </w:tcPr>
          <w:p>
            <w:r>
              <w:rPr>
                <w:sz w:val="18"/>
              </w:rPr>
              <w:t>✅ Implementado</w:t>
            </w:r>
          </w:p>
        </w:tc>
      </w:tr>
      <w:tr>
        <w:tc>
          <w:tcPr>
            <w:tcW w:type="dxa" w:w="1701"/>
            <w:shd w:val="clear" w:color="auto" w:fill="FFE8E8"/>
          </w:tcPr>
          <w:p>
            <w:r>
              <w:rPr>
                <w:sz w:val="18"/>
              </w:rPr>
              <w:t>Post-proceso NLP</w:t>
            </w:r>
          </w:p>
        </w:tc>
        <w:tc>
          <w:tcPr>
            <w:tcW w:type="dxa" w:w="5102"/>
            <w:shd w:val="clear" w:color="auto" w:fill="FFE8E8"/>
          </w:tcPr>
          <w:p>
            <w:r>
              <w:rPr>
                <w:sz w:val="18"/>
              </w:rPr>
              <w:t>BERT español (bert-base-spanish-wwm-cased)</w:t>
            </w:r>
          </w:p>
        </w:tc>
        <w:tc>
          <w:tcPr>
            <w:tcW w:type="dxa" w:w="2835"/>
            <w:shd w:val="clear" w:color="auto" w:fill="FFE8E8"/>
          </w:tcPr>
          <w:p>
            <w:r>
              <w:rPr>
                <w:sz w:val="18"/>
              </w:rPr>
              <w:t>❌ Pendiente</w:t>
            </w:r>
          </w:p>
        </w:tc>
      </w:tr>
      <w:tr>
        <w:tc>
          <w:tcPr>
            <w:tcW w:type="dxa" w:w="1701"/>
            <w:shd w:val="clear" w:color="auto" w:fill="FFF8E7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5102"/>
            <w:shd w:val="clear" w:color="auto" w:fill="FFF8E7"/>
          </w:tcPr>
          <w:p>
            <w:r>
              <w:rPr>
                <w:sz w:val="18"/>
              </w:rPr>
              <w:t>FastAPI + WebSocket streaming (Python 3.11)</w:t>
            </w:r>
          </w:p>
        </w:tc>
        <w:tc>
          <w:tcPr>
            <w:tcW w:type="dxa" w:w="2835"/>
            <w:shd w:val="clear" w:color="auto" w:fill="FFF8E7"/>
          </w:tcPr>
          <w:p>
            <w:r>
              <w:rPr>
                <w:sz w:val="18"/>
              </w:rPr>
              <w:t>⚠️ Esqueleto</w:t>
            </w:r>
          </w:p>
        </w:tc>
      </w:tr>
      <w:tr>
        <w:tc>
          <w:tcPr>
            <w:tcW w:type="dxa" w:w="1701"/>
            <w:shd w:val="clear" w:color="auto" w:fill="FFE8E8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5102"/>
            <w:shd w:val="clear" w:color="auto" w:fill="FFE8E8"/>
          </w:tcPr>
          <w:p>
            <w:r>
              <w:rPr>
                <w:sz w:val="18"/>
              </w:rPr>
              <w:t>React 18 + TailwindCSS + Canvas API + Web Speech API</w:t>
            </w:r>
          </w:p>
        </w:tc>
        <w:tc>
          <w:tcPr>
            <w:tcW w:type="dxa" w:w="2835"/>
            <w:shd w:val="clear" w:color="auto" w:fill="FFE8E8"/>
          </w:tcPr>
          <w:p>
            <w:r>
              <w:rPr>
                <w:sz w:val="18"/>
              </w:rPr>
              <w:t>❌ Pendiente</w:t>
            </w:r>
          </w:p>
        </w:tc>
      </w:tr>
      <w:tr>
        <w:tc>
          <w:tcPr>
            <w:tcW w:type="dxa" w:w="1701"/>
            <w:shd w:val="clear" w:color="auto" w:fill="FFF8E7"/>
          </w:tcPr>
          <w:p>
            <w:r>
              <w:rPr>
                <w:sz w:val="18"/>
              </w:rPr>
              <w:t>Deploy</w:t>
            </w:r>
          </w:p>
        </w:tc>
        <w:tc>
          <w:tcPr>
            <w:tcW w:type="dxa" w:w="5102"/>
            <w:shd w:val="clear" w:color="auto" w:fill="FFF8E7"/>
          </w:tcPr>
          <w:p>
            <w:r>
              <w:rPr>
                <w:sz w:val="18"/>
              </w:rPr>
              <w:t>HuggingFace Spaces + Docker + ONNX Runtime</w:t>
            </w:r>
          </w:p>
        </w:tc>
        <w:tc>
          <w:tcPr>
            <w:tcW w:type="dxa" w:w="2835"/>
            <w:shd w:val="clear" w:color="auto" w:fill="FFF8E7"/>
          </w:tcPr>
          <w:p>
            <w:r>
              <w:rPr>
                <w:sz w:val="18"/>
              </w:rPr>
              <w:t>⚠️ Parcial</w:t>
            </w:r>
          </w:p>
        </w:tc>
      </w:tr>
    </w:tbl>
    <w:p/>
    <w:p/>
    <w:p>
      <w:pPr>
        <w:jc w:val="center"/>
      </w:pPr>
      <w:r>
        <w:rPr>
          <w:i/>
          <w:color w:val="888888"/>
          <w:sz w:val="16"/>
        </w:rPr>
        <w:t>Proyecto TRADUCTOR LSP  ·  Maestría en IA  ·  Lima 2026  |  Rama: SEMANA10  ·  Sprint 10v2  ·  github.com/Juan-inf/TRADUCTORLSP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