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color w:val="1F4E79"/>
          <w:sz w:val="36"/>
        </w:rPr>
        <w:t>INFORME DE EXAMEN PARCIAL — SPRINT 9</w:t>
      </w:r>
    </w:p>
    <w:p>
      <w:pPr>
        <w:pStyle w:val="Heading2"/>
      </w:pPr>
      <w:r>
        <w:rPr>
          <w:rFonts w:ascii="Calibri" w:hAnsi="Calibri"/>
          <w:b/>
          <w:color w:val="2E75B6"/>
          <w:sz w:val="28"/>
        </w:rPr>
        <w:t>Sistema de Reconocimiento de Lengua de Señas Peruana (LSP) mediante Deep Learning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Campo</w:t>
            </w:r>
          </w:p>
        </w:tc>
        <w:tc>
          <w:tcPr>
            <w:tcW w:type="dxa" w:w="4536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Detalle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Proyecto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TRADUCTOR LSP — Pipeline completo de reconocimiento de señas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Sprint cubierto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9 (Semanas 1–9)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Fecha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12 de junio de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Rama Git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Examen_Parcial_s9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Modelo final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LSPLSTMBidir · F1-val = 0.0365 · F1-test = 0.0109 · Latencia &lt; 50 ms</w:t>
            </w:r>
          </w:p>
        </w:tc>
      </w:tr>
    </w:tbl>
    <w:p>
      <w:pPr>
        <w:pBdr>
          <w:bottom w:val="single" w:sz="6" w:color="2E75B6"/>
        </w:pBdr>
      </w:pPr>
    </w:p>
    <w:p>
      <w:pPr>
        <w:pStyle w:val="Heading2"/>
      </w:pPr>
      <w:r>
        <w:rPr>
          <w:rFonts w:ascii="Calibri" w:hAnsi="Calibri"/>
          <w:b/>
          <w:color w:val="2E75B6"/>
          <w:sz w:val="28"/>
        </w:rPr>
        <w:t>1. INTRODUCCIÓN</w:t>
      </w:r>
    </w:p>
    <w:p>
      <w:pPr>
        <w:pStyle w:val="Heading3"/>
      </w:pPr>
      <w:r>
        <w:rPr>
          <w:rFonts w:ascii="Calibri" w:hAnsi="Calibri"/>
          <w:b/>
          <w:color w:val="2F5496"/>
          <w:sz w:val="24"/>
        </w:rPr>
        <w:t>1.1 Problema</w:t>
      </w:r>
    </w:p>
    <w:p>
      <w:pPr/>
      <w:r>
        <w:rPr>
          <w:rFonts w:ascii="Calibri" w:hAnsi="Calibri"/>
        </w:rPr>
        <w:t>En el Perú, aproximadamente 532,000 personas presentan discapacidad auditiva (INEI, 2017), y la mayoría utiliza la Lengua de Señas Peruana (LSP) como medio primario de comunicación. La brecha comunicativa entre usuarios de LSP y la población oyente genera exclusión en contextos críticos: salud, educación y servicios públicos. Actualmente no existe un sistema de traducción automática de LSP ampliamente disponible, entrenado con datos peruanos reales.</w:t>
      </w:r>
    </w:p>
    <w:p>
      <w:pPr/>
      <w:r>
        <w:rPr>
          <w:rFonts w:ascii="Calibri" w:hAnsi="Calibri"/>
        </w:rPr>
        <w:t xml:space="preserve">El problema técnico es la </w:t>
      </w:r>
      <w:r>
        <w:rPr>
          <w:rFonts w:ascii="Calibri" w:hAnsi="Calibri"/>
          <w:b/>
        </w:rPr>
        <w:t>clasificación multiclase de señas LSP</w:t>
      </w:r>
      <w:r>
        <w:rPr>
          <w:rFonts w:ascii="Calibri" w:hAnsi="Calibri"/>
        </w:rPr>
        <w:t xml:space="preserve"> a partir de secuencias de video, con las siguientes particularidades estructurales: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Alta cardinalidad:</w:t>
      </w:r>
      <w:r>
        <w:rPr>
          <w:rFonts w:ascii="Calibri" w:hAnsi="Calibri"/>
          <w:sz w:val="22"/>
        </w:rPr>
        <w:t xml:space="preserve"> 482 señas activas (post-filtrado) en el dataset combinado Sprint 9.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Escasez de datos:</w:t>
      </w:r>
      <w:r>
        <w:rPr>
          <w:rFonts w:ascii="Calibri" w:hAnsi="Calibri"/>
          <w:sz w:val="22"/>
        </w:rPr>
        <w:t xml:space="preserve"> promedio de ~14.5 muestras por clase; clases provenientes de viñetas con solo 3.4 muestras/clase.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Heterogeneidad de fuentes:</w:t>
      </w:r>
      <w:r>
        <w:rPr>
          <w:rFonts w:ascii="Calibri" w:hAnsi="Calibri"/>
          <w:sz w:val="22"/>
        </w:rPr>
        <w:t xml:space="preserve"> tres corpus con densidades muy distintas (viñetas: 3.4, glosas: 1.8, abecedario: 150 muestras/clase).</w:t>
      </w:r>
    </w:p>
    <w:p>
      <w:pPr>
        <w:pStyle w:val="ListBullet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Variabilidad de signer:</w:t>
      </w:r>
      <w:r>
        <w:rPr>
          <w:rFonts w:ascii="Calibri" w:hAnsi="Calibri"/>
          <w:sz w:val="22"/>
        </w:rPr>
        <w:t xml:space="preserve"> múltiples personas con distintos estilos articulatorios.</w:t>
      </w:r>
    </w:p>
    <w:p>
      <w:pPr>
        <w:pStyle w:val="Heading3"/>
      </w:pPr>
      <w:r>
        <w:rPr>
          <w:rFonts w:ascii="Calibri" w:hAnsi="Calibri"/>
          <w:b/>
          <w:color w:val="2F5496"/>
          <w:sz w:val="24"/>
        </w:rPr>
        <w:t>1.2 Objetivo General</w:t>
      </w:r>
    </w:p>
    <w:p>
      <w:pPr/>
      <w:r>
        <w:rPr>
          <w:rFonts w:ascii="Calibri" w:hAnsi="Calibri"/>
        </w:rPr>
        <w:t>Desarrollar un sistema de traducción automática LSP → texto en castellano, operable en tiempo real (latencia &lt; 200 ms), entrenado sobre datos reales de señas peruanas y desplegado como aplicación web accesible sin instalación local.</w:t>
      </w:r>
    </w:p>
    <w:p>
      <w:pPr>
        <w:pStyle w:val="Heading3"/>
      </w:pPr>
      <w:r>
        <w:rPr>
          <w:rFonts w:ascii="Calibri" w:hAnsi="Calibri"/>
          <w:b/>
          <w:color w:val="2F5496"/>
          <w:sz w:val="24"/>
        </w:rPr>
        <w:t>1.3 Objetivos Específicos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Objetivo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Sprint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Estado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OE1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Caracterizar el corpus Historias Viñetas (EDA, manifest, distribución de clases)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S1–S2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OE2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Extraer y normalizar keypoints MediaPipe Holistic de archivos PKL (108 dims/muestra)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S3–S4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OE3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Establecer baseline clásico (LogReg, KNN, NB) bajo GroupKFold(5)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S5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✅ F1=0.0068±0.0013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OE4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Evaluar CNN-LSTM, ST-GCN y fusión tardía en dataset de 26 clases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S5–S6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✅ F1-fusión=0.507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OE5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Comparar HPO Random Search vs Bayesian TPE (Optuna) para RF/ET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S8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✅ Bayesian +12.7%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OE6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Construir dataset combinado NPZ de 3 fuentes y ampliar a 150 dims/frame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S9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✅ 7,536 muestras, 482 cls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OE7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Superar el mejor baseline árbol con LSTM Bidir sobre secuencias temporales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S9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✅ F1=0.0365, +711%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OE8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Exportar modelo a ONNX y desplegar demo Gradio con latencia &lt; 200 ms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S9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✅ 48 ms, 10 MB</w:t>
            </w:r>
          </w:p>
        </w:tc>
      </w:tr>
    </w:tbl>
    <w:p>
      <w:pPr>
        <w:pStyle w:val="Heading3"/>
      </w:pPr>
      <w:r>
        <w:rPr>
          <w:rFonts w:ascii="Calibri" w:hAnsi="Calibri"/>
          <w:b/>
          <w:color w:val="2F5496"/>
          <w:sz w:val="24"/>
        </w:rPr>
        <w:t>1.4 Preguntas de Investigación / Hipótesis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Pregunta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Hipótesis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Resultado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¿La preservación de la secuencia temporal (30 frames) mejora el F1-macro frente a la media temporal usada en S5–S8?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H1: LSTM superará al RF S8 por factor ≥ 3×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Confirmada — factor 8.1× (0.0365 vs 0.0045)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¿Qué fuente de datos contribuye más al rendimiento del LSTM?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H2: El Abecedario (150 muestras/clase) actuará como ancla del espacio de representación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Confirmada — añadir Abecedario da +99% F1 sobre PKL+Glosas solos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P3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¿La Optimización Bayesiana (Optuna TPE) mejora ≥ 10% sobre Random Search con igual presupuesto?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H3: Mejora ≥ 10% en F1-macro (S8)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Confirmada — +12.7% (0.0045 vs 0.0040)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P4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¿El overfitting será severo con ratio parámetros/datos = 2,040:1?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H4: Gap &gt; 90% confirmado por early stop y ECE alto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Confirmada — gap=95%, ECE=0.427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P5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¿Es viable la inferencia LSTM en tiempo real (&lt; 200 ms) sin GPU mediante ONNX?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H5: Latencia &lt; 50 ms con CoreMLExecutionProvider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Confirmada — 48 ms promedio</w:t>
            </w:r>
          </w:p>
        </w:tc>
      </w:tr>
    </w:tbl>
    <w:p>
      <w:pPr>
        <w:pStyle w:val="Heading3"/>
      </w:pPr>
      <w:r>
        <w:rPr>
          <w:rFonts w:ascii="Calibri" w:hAnsi="Calibri"/>
          <w:b/>
          <w:color w:val="2F5496"/>
          <w:sz w:val="24"/>
        </w:rPr>
        <w:t>1.5 Variables</w:t>
      </w:r>
    </w:p>
    <w:p>
      <w:pPr/>
      <w:r>
        <w:rPr>
          <w:rFonts w:ascii="Calibri" w:hAnsi="Calibri"/>
        </w:rPr>
      </w:r>
      <w:r>
        <w:rPr>
          <w:rFonts w:ascii="Calibri" w:hAnsi="Calibri"/>
          <w:b/>
        </w:rPr>
        <w:t>Dependientes:</w:t>
      </w:r>
      <w:r>
        <w:rPr>
          <w:rFonts w:ascii="Calibri" w:hAnsi="Calibri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Variable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F1-macro validación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Continua [0,1]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Métrica principal — penaliza igual a todas las clases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F1-macro test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Continua [0,1]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Estimación de generalización real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Accuracy top-1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Continua [0,1]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Fracción de predicciones correctas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ECE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Continua [0,1]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Expected Calibration Error — calidad de probabilidades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Latencia ONNX (ms)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Continua &gt; 0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Tiempo de inferencia por secuencia [1, 30, 150]</w:t>
            </w:r>
          </w:p>
        </w:tc>
      </w:tr>
    </w:tbl>
    <w:p>
      <w:pPr/>
      <w:r>
        <w:rPr>
          <w:rFonts w:ascii="Calibri" w:hAnsi="Calibri"/>
        </w:rPr>
      </w:r>
      <w:r>
        <w:rPr>
          <w:rFonts w:ascii="Calibri" w:hAnsi="Calibri"/>
          <w:b/>
        </w:rPr>
        <w:t>Independientes:</w:t>
      </w:r>
      <w:r>
        <w:rPr>
          <w:rFonts w:ascii="Calibri" w:hAnsi="Calibri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Variable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Valores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Sprint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Arquitectura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LogReg, KNN, NB, SVC, RF, ET, CNN-LSTM, ST-GCN, LSTM-Bidir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S5–S9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Representación temporal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Media temporal (108d) vs secuencia [T=30, 150d]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S8→S9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Fuentes de datos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PKL / PKL+Glosas / PKL+Glosas+Abecedario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S9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Método HPO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Random Search vs Bayesian TPE (Optuna)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S8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Estrategia de validación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GroupKFold(5) vs StratifiedShuffleSplit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S5–S9</w:t>
            </w:r>
          </w:p>
        </w:tc>
      </w:tr>
    </w:tbl>
    <w:p>
      <w:pPr>
        <w:pBdr>
          <w:bottom w:val="single" w:sz="6" w:color="2E75B6"/>
        </w:pBdr>
      </w:pPr>
    </w:p>
    <w:p>
      <w:pPr>
        <w:pStyle w:val="Heading2"/>
      </w:pPr>
      <w:r>
        <w:rPr>
          <w:rFonts w:ascii="Calibri" w:hAnsi="Calibri"/>
          <w:b/>
          <w:color w:val="2E75B6"/>
          <w:sz w:val="28"/>
        </w:rPr>
        <w:t>2. MARCO TEÓRICO</w:t>
      </w:r>
    </w:p>
    <w:p>
      <w:pPr>
        <w:pStyle w:val="Heading3"/>
      </w:pPr>
      <w:r>
        <w:rPr>
          <w:rFonts w:ascii="Calibri" w:hAnsi="Calibri"/>
          <w:b/>
          <w:color w:val="2F5496"/>
          <w:sz w:val="24"/>
        </w:rPr>
        <w:t>2.1 Breve Estado del Arte</w:t>
      </w:r>
    </w:p>
    <w:p>
      <w:pPr/>
      <w:r>
        <w:rPr>
          <w:rFonts w:ascii="Calibri" w:hAnsi="Calibri"/>
        </w:rPr>
      </w:r>
      <w:r>
        <w:rPr>
          <w:rFonts w:ascii="Calibri" w:hAnsi="Calibri"/>
          <w:b/>
        </w:rPr>
        <w:t>Reconocimiento de Lengua de Señas (SLR).</w:t>
      </w:r>
      <w:r>
        <w:rPr>
          <w:rFonts w:ascii="Calibri" w:hAnsi="Calibri"/>
        </w:rPr>
      </w:r>
    </w:p>
    <w:p>
      <w:pPr/>
      <w:r>
        <w:rPr>
          <w:rFonts w:ascii="Calibri" w:hAnsi="Calibri"/>
        </w:rPr>
        <w:t>El SLR se divide en señas aisladas (</w:t>
      </w:r>
      <w:r>
        <w:rPr>
          <w:rFonts w:ascii="Calibri" w:hAnsi="Calibri"/>
          <w:i/>
        </w:rPr>
        <w:t>Isolated SLR</w:t>
      </w:r>
      <w:r>
        <w:rPr>
          <w:rFonts w:ascii="Calibri" w:hAnsi="Calibri"/>
        </w:rPr>
        <w:t>) y continuas (</w:t>
      </w:r>
      <w:r>
        <w:rPr>
          <w:rFonts w:ascii="Calibri" w:hAnsi="Calibri"/>
          <w:i/>
        </w:rPr>
        <w:t>Continuous SLR</w:t>
      </w:r>
      <w:r>
        <w:rPr>
          <w:rFonts w:ascii="Calibri" w:hAnsi="Calibri"/>
        </w:rPr>
        <w:t>). Los enfoques modernos privilegian keypoints sobre video crudo por eficiencia y privacidad. MediaPipe Holistic (Lugaresi et al., 2019) extrae 543 landmarks (pose + manos + rostro) en tiempo real, convirtiéndose en el extractor estándar de bajo costo. ST-GCN (Yan et al., 2018) modela la estructura esquelética como grafo espacio-temporal y es el estado del arte en reconocimiento basado en pose.</w:t>
      </w:r>
    </w:p>
    <w:p>
      <w:pPr/>
      <w:r>
        <w:rPr>
          <w:rFonts w:ascii="Calibri" w:hAnsi="Calibri"/>
        </w:rPr>
      </w:r>
      <w:r>
        <w:rPr>
          <w:rFonts w:ascii="Calibri" w:hAnsi="Calibri"/>
          <w:b/>
        </w:rPr>
        <w:t>LSTM Bidireccional con Atención.</w:t>
      </w:r>
      <w:r>
        <w:rPr>
          <w:rFonts w:ascii="Calibri" w:hAnsi="Calibri"/>
        </w:rPr>
      </w:r>
    </w:p>
    <w:p>
      <w:pPr/>
      <w:r>
        <w:rPr>
          <w:rFonts w:ascii="Calibri" w:hAnsi="Calibri"/>
        </w:rPr>
        <w:t>Hochreiter &amp; Schmidhuber (1997) propusieron LSTM para modelar dependencias temporales largas. La extensión bidireccional (Schuster &amp; Paliwal, 1997) captura contexto pasado y futuro simultáneamente. El mecanismo de atención temporal (Bahdanau et al., 2015) pondera los frames más discriminativos, mitigando el efecto de frames con landmarks mal detectados.</w:t>
      </w:r>
    </w:p>
    <w:p>
      <w:pPr/>
      <w:r>
        <w:rPr>
          <w:rFonts w:ascii="Calibri" w:hAnsi="Calibri"/>
        </w:rPr>
      </w:r>
      <w:r>
        <w:rPr>
          <w:rFonts w:ascii="Calibri" w:hAnsi="Calibri"/>
          <w:b/>
        </w:rPr>
        <w:t>Clasificadores clásicos vs DL en datasets pequeños.</w:t>
      </w:r>
      <w:r>
        <w:rPr>
          <w:rFonts w:ascii="Calibri" w:hAnsi="Calibri"/>
        </w:rPr>
      </w:r>
    </w:p>
    <w:p>
      <w:pPr/>
      <w:r>
        <w:rPr>
          <w:rFonts w:ascii="Calibri" w:hAnsi="Calibri"/>
        </w:rPr>
        <w:t>Li et al. (2020) muestran que RF/SVM sobre features estadísticos de keypoints superan a redes profundas cuando hay &lt; 1,000 muestras/clase. Este hallazgo motivó la validación exhaustiva de S5–S8 antes de transitar a DL en S9.</w:t>
      </w:r>
    </w:p>
    <w:p>
      <w:pPr/>
      <w:r>
        <w:rPr>
          <w:rFonts w:ascii="Calibri" w:hAnsi="Calibri"/>
        </w:rPr>
      </w:r>
      <w:r>
        <w:rPr>
          <w:rFonts w:ascii="Calibri" w:hAnsi="Calibri"/>
          <w:b/>
        </w:rPr>
        <w:t>HPO Bayesiana.</w:t>
      </w:r>
      <w:r>
        <w:rPr>
          <w:rFonts w:ascii="Calibri" w:hAnsi="Calibri"/>
        </w:rPr>
      </w:r>
    </w:p>
    <w:p>
      <w:pPr/>
      <w:r>
        <w:rPr>
          <w:rFonts w:ascii="Calibri" w:hAnsi="Calibri"/>
        </w:rPr>
        <w:t>Bergstra &amp; Bengio (2012) establecen que Random Search supera a Grid Search. Akiba et al. (2019) proponen Optuna-TPE con MedianPruner — selecciona configuraciones maximizando EI = l(x)/g(x), reduciendo el costo de búsqueda ~5%.</w:t>
      </w:r>
    </w:p>
    <w:p>
      <w:pPr/>
      <w:r>
        <w:rPr>
          <w:rFonts w:ascii="Calibri" w:hAnsi="Calibri"/>
        </w:rPr>
      </w:r>
      <w:r>
        <w:rPr>
          <w:rFonts w:ascii="Calibri" w:hAnsi="Calibri"/>
          <w:b/>
        </w:rPr>
        <w:t>Contexto LSP.</w:t>
      </w:r>
      <w:r>
        <w:rPr>
          <w:rFonts w:ascii="Calibri" w:hAnsi="Calibri"/>
        </w:rPr>
      </w:r>
    </w:p>
    <w:p>
      <w:pPr/>
      <w:r>
        <w:rPr>
          <w:rFonts w:ascii="Calibri" w:hAnsi="Calibri"/>
        </w:rPr>
        <w:t>La literatura sobre LSP es escasa. Miranda et al. (2020) presentan PUCP-PSL con 305 señas. El presente proyecto es el más amplio conocido para LSP con 482 señas activas y 3 fuentes heterogéneas.</w:t>
      </w:r>
    </w:p>
    <w:p>
      <w:pPr>
        <w:pBdr>
          <w:bottom w:val="single" w:sz="6" w:color="2E75B6"/>
        </w:pBdr>
      </w:pPr>
    </w:p>
    <w:p>
      <w:pPr>
        <w:pStyle w:val="Heading2"/>
      </w:pPr>
      <w:r>
        <w:rPr>
          <w:rFonts w:ascii="Calibri" w:hAnsi="Calibri"/>
          <w:b/>
          <w:color w:val="2E75B6"/>
          <w:sz w:val="28"/>
        </w:rPr>
        <w:t>3. DATOS</w:t>
      </w:r>
    </w:p>
    <w:p>
      <w:pPr>
        <w:pStyle w:val="Heading3"/>
      </w:pPr>
      <w:r>
        <w:rPr>
          <w:rFonts w:ascii="Calibri" w:hAnsi="Calibri"/>
          <w:b/>
          <w:color w:val="2F5496"/>
          <w:sz w:val="24"/>
        </w:rPr>
        <w:t>3.1 Origen y Licencia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Fuente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Licencia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Keypoints/pkl (viñetas)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Secuencias PKL precomputadas de 26 viñetas narrativas MP4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Académico — sin redistribución comercial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Keypoints/glosas_pkl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Señas individuales segmentadas con timing ELAN (.eaf)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Académico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Keypoints/abecedario_pkl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Dactilología A–Y extraída de imágenes JPG con MediaPipe Hands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Académico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SRT.tar (191 KB)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Subtítulos castellano para WER/BLEU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Académico — pendiente integrar</w:t>
            </w:r>
          </w:p>
        </w:tc>
      </w:tr>
    </w:tbl>
    <w:p>
      <w:pPr>
        <w:pStyle w:val="Heading3"/>
      </w:pPr>
      <w:r>
        <w:rPr>
          <w:rFonts w:ascii="Calibri" w:hAnsi="Calibri"/>
          <w:b/>
          <w:color w:val="2F5496"/>
          <w:sz w:val="24"/>
        </w:rPr>
        <w:t>3.2 Tamaño y Estructura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73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fig02_datas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73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18"/>
        </w:rPr>
        <w:t>Fig. 1. Distribución de muestras y clases activas por fuente tras filtrado (≥ 2 muestras/clase).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Fuente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Muestras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Clases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Media muestras/clase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PKL viñetas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3,684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1,086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3.4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Glosas PKL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252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143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1.8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Abecedario PKL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3,600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24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150.0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Total bruto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7,536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1,163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Total filtrado (≥ 2)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~7,000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482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~14.5</w:t>
            </w:r>
          </w:p>
        </w:tc>
      </w:tr>
    </w:tbl>
    <w:p>
      <w:pPr/>
      <w:r>
        <w:rPr>
          <w:rFonts w:ascii="Calibri" w:hAnsi="Calibri"/>
        </w:rPr>
        <w:t xml:space="preserve">Formato NPZ final: </w:t>
      </w:r>
      <w:r>
        <w:rPr>
          <w:rFonts w:ascii="Courier New" w:hAnsi="Courier New"/>
          <w:sz w:val="20"/>
        </w:rPr>
        <w:t>X ∈ ℝ^{~7000 × 30 × 150}</w:t>
      </w:r>
      <w:r>
        <w:rPr>
          <w:rFonts w:ascii="Calibri" w:hAnsi="Calibri"/>
        </w:rPr>
        <w:t xml:space="preserve">, </w:t>
      </w:r>
      <w:r>
        <w:rPr>
          <w:rFonts w:ascii="Courier New" w:hAnsi="Courier New"/>
          <w:sz w:val="20"/>
        </w:rPr>
        <w:t>y ∈ {0, …, 481}</w:t>
      </w:r>
      <w:r>
        <w:rPr>
          <w:rFonts w:ascii="Calibri" w:hAnsi="Calibri"/>
        </w:rPr>
        <w:t>.</w:t>
      </w:r>
    </w:p>
    <w:p>
      <w:pPr/>
      <w:r>
        <w:rPr>
          <w:rFonts w:ascii="Calibri" w:hAnsi="Calibri"/>
        </w:rPr>
        <w:t xml:space="preserve">Integridad: MD5 PKL listing = </w:t>
      </w:r>
      <w:r>
        <w:rPr>
          <w:rFonts w:ascii="Courier New" w:hAnsi="Courier New"/>
          <w:sz w:val="20"/>
        </w:rPr>
        <w:t>473828a489f4797b839218c8169a05e1</w:t>
      </w:r>
      <w:r>
        <w:rPr>
          <w:rFonts w:ascii="Calibri" w:hAnsi="Calibri"/>
        </w:rPr>
        <w:t>.</w:t>
      </w:r>
    </w:p>
    <w:p>
      <w:pPr>
        <w:pStyle w:val="Heading3"/>
      </w:pPr>
      <w:r>
        <w:rPr>
          <w:rFonts w:ascii="Calibri" w:hAnsi="Calibri"/>
          <w:b/>
          <w:color w:val="2F5496"/>
          <w:sz w:val="24"/>
        </w:rPr>
        <w:t>3.3 Esquemas y Diccionario Breve</w:t>
      </w:r>
    </w:p>
    <w:p>
      <w:pPr/>
      <w:r>
        <w:rPr>
          <w:rFonts w:ascii="Calibri" w:hAnsi="Calibri"/>
        </w:rPr>
      </w:r>
      <w:r>
        <w:rPr>
          <w:rFonts w:ascii="Calibri" w:hAnsi="Calibri"/>
          <w:b/>
        </w:rPr>
        <w:t>PKL (entrada):</w:t>
      </w:r>
      <w:r>
        <w:rPr>
          <w:rFonts w:ascii="Calibri" w:hAnsi="Calibri"/>
        </w:rPr>
        <w:t xml:space="preserve"> lista de dicts por frame → </w:t>
      </w:r>
      <w:r>
        <w:rPr>
          <w:rFonts w:ascii="Courier New" w:hAnsi="Courier New"/>
          <w:sz w:val="20"/>
        </w:rPr>
        <w:t>{"pose": arr(33,3), "left_hand": arr(21,3), "right_hand": arr(21,3)}</w:t>
      </w:r>
      <w:r>
        <w:rPr>
          <w:rFonts w:ascii="Calibri" w:hAnsi="Calibri"/>
        </w:rPr>
        <w:t>.</w:t>
      </w:r>
    </w:p>
    <w:p>
      <w:pPr/>
      <w:r>
        <w:rPr>
          <w:rFonts w:ascii="Calibri" w:hAnsi="Calibri"/>
        </w:rPr>
      </w:r>
      <w:r>
        <w:rPr>
          <w:rFonts w:ascii="Calibri" w:hAnsi="Calibri"/>
          <w:b/>
        </w:rPr>
        <w:t>Feature vector — 150 dims/frame:</w:t>
      </w:r>
      <w:r>
        <w:rPr>
          <w:rFonts w:ascii="Calibri" w:hAnsi="Calibri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Grupo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Keypoints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Índices dims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Coords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Pose corporal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33 puntos BlazePose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0–65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x, 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Mano izquierda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21 landmarks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66–107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x, 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Mano derecha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21 landmarks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108–149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x, 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Campo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Rango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Significado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X[i, t, 0:33]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float32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[0.0, 1.0]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Coordenada X de 33 keypoints de pose en frame 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X[i, t, 33:66]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float32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[0.0, 1.0]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Coordenada Y de 33 keypoints de pose en frame 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X[i, t, 66:108]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float32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[0.0, 1.0]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XY de 21 keypoints mano izquierda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X[i, t, 108:150]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float32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[0.0, 1.0]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XY de 21 keypoints mano derecha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0.0 exacto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Landmark no detectado en ese frame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y[i]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int64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[0, 481]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Índice de clase de la seña</w:t>
            </w:r>
          </w:p>
        </w:tc>
      </w:tr>
    </w:tbl>
    <w:p>
      <w:pPr>
        <w:pStyle w:val="Heading3"/>
      </w:pPr>
      <w:r>
        <w:rPr>
          <w:rFonts w:ascii="Calibri" w:hAnsi="Calibri"/>
          <w:b/>
          <w:color w:val="2F5496"/>
          <w:sz w:val="24"/>
        </w:rPr>
        <w:t>3.4 Preprocesamiento Mínimo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PKL (N frames variables, 30 fps)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 xml:space="preserve">    │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 xml:space="preserve">    ▼ Resampleo temporal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T = 30 frames exactos: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 xml:space="preserve">    if N &gt; 30:  idx = linspace(0, N-1, 30) → selección uniforme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 xml:space="preserve">    if N &lt; 30:  pad con repetición del último frame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 xml:space="preserve">    │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 xml:space="preserve">    ▼ Construcción feature vector (150 dims/frame)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[pose_x(33), pose_y(33), lhand_x(21), lhand_y(21), rhand_x(21), rhand_y(21)]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 xml:space="preserve">    │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 xml:space="preserve">    ▼ Filtrado de clases escasas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Eliminar clases con &lt; 2 muestras (1,163 → 482 clases activas)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 xml:space="preserve">    │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 xml:space="preserve">    ▼ Aumentación (solo train)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 xml:space="preserve">    ├─ Ruido gaussiano σ=0.008 sobre todas las coordenadas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 xml:space="preserve">    └─ Flip horizontal p=0.5: invierte x + intercambia mano izq↔der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 xml:space="preserve">    │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 xml:space="preserve">    ▼ Normalización interna al modelo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LayerNorm(128) dentro del LSTM — no se aplica StandardScaler externo</w:t>
      </w:r>
    </w:p>
    <w:p>
      <w:pPr>
        <w:ind w:left="720"/>
        <w:shd w:val="clear" w:color="auto" w:fill="EBF3FB"/>
      </w:pPr>
      <w:r>
        <w:rPr>
          <w:rFonts w:ascii="Calibri" w:hAnsi="Calibri"/>
          <w:i/>
          <w:sz w:val="20"/>
        </w:rPr>
        <w:t>Diferencia clave S7–S8 → S9: se incluye mano izquierda (+42 dims, total 108→150) y se preserva la secuencia temporal en lugar de calcular la media sobre frames.</w:t>
      </w:r>
    </w:p>
    <w:p>
      <w:pPr>
        <w:pStyle w:val="Heading3"/>
      </w:pPr>
      <w:r>
        <w:rPr>
          <w:rFonts w:ascii="Calibri" w:hAnsi="Calibri"/>
          <w:b/>
          <w:color w:val="2F5496"/>
          <w:sz w:val="24"/>
        </w:rPr>
        <w:t>3.5 Ética, PII y Anonimización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Aspecto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Acción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Imágenes de personas identificables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Los PKL son coordenadas 2D — no permiten reconstruir la imagen original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Mitigado por diseño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Consentimiento informado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Videos de viñetas: acceso académico institucional. Glosas: consentimiento del signatario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Documentado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Distribución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Exclusivamente académica; repositorio privado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Restricción activa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Sesgo de signer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Presente — pocos signers/clase en viñetas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GroupKFold por viñeta mitiga parcialmente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Identificadores directos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Ninguno en NPZ ni PKL (solo etiqueta de seña + coordenadas)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Verificado</w:t>
            </w:r>
          </w:p>
        </w:tc>
      </w:tr>
    </w:tbl>
    <w:p>
      <w:pPr>
        <w:pBdr>
          <w:bottom w:val="single" w:sz="6" w:color="2E75B6"/>
        </w:pBdr>
      </w:pPr>
    </w:p>
    <w:p>
      <w:pPr>
        <w:pStyle w:val="Heading2"/>
      </w:pPr>
      <w:r>
        <w:rPr>
          <w:rFonts w:ascii="Calibri" w:hAnsi="Calibri"/>
          <w:b/>
          <w:color w:val="2E75B6"/>
          <w:sz w:val="28"/>
        </w:rPr>
        <w:t>4. PROTOCOLO EXPERIMENTAL</w:t>
      </w:r>
    </w:p>
    <w:p>
      <w:pPr>
        <w:pStyle w:val="Heading3"/>
      </w:pPr>
      <w:r>
        <w:rPr>
          <w:rFonts w:ascii="Calibri" w:hAnsi="Calibri"/>
          <w:b/>
          <w:color w:val="2F5496"/>
          <w:sz w:val="24"/>
        </w:rPr>
        <w:t>4.1 Estrategia de Validación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Sprint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Modelo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Estrategia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Justificación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S5–S8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LogReg, SVC, RF, ET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GroupKFold(n=5, groups=viñeta\_id)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Evita data leakage temporal: todos los frames de una viñeta van al mismo fold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S9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LSTM Bidir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StratifiedShuffleSplit(70/15/15, seed=42)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Velocidad; deuda técnica documentada para S10</w:t>
            </w:r>
          </w:p>
        </w:tc>
      </w:tr>
    </w:tbl>
    <w:p>
      <w:pPr/>
      <w:r>
        <w:rPr>
          <w:rFonts w:ascii="Calibri" w:hAnsi="Calibri"/>
        </w:rPr>
      </w:r>
      <w:r>
        <w:rPr>
          <w:rFonts w:ascii="Calibri" w:hAnsi="Calibri"/>
          <w:b/>
        </w:rPr>
        <w:t>GroupKFold(5) — distribución por fold (S5–S8):</w:t>
      </w:r>
      <w:r>
        <w:rPr>
          <w:rFonts w:ascii="Calibri" w:hAnsi="Calibri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Fold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n\_train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n\_test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Viñetas test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2,976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708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~5–6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2,955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729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~5–6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2,931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753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~5–6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2,942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742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~5–6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2,932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752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~5–6</w:t>
            </w:r>
          </w:p>
        </w:tc>
      </w:tr>
    </w:tbl>
    <w:p>
      <w:pPr/>
      <w:r>
        <w:rPr>
          <w:rFonts w:ascii="Calibri" w:hAnsi="Calibri"/>
        </w:rPr>
        <w:t xml:space="preserve">Verificación activa: </w:t>
      </w:r>
      <w:r>
        <w:rPr>
          <w:rFonts w:ascii="Courier New" w:hAnsi="Courier New"/>
          <w:sz w:val="20"/>
        </w:rPr>
        <w:t>assert len(set(groups_train) &amp; set(groups_test)) == 0</w:t>
      </w:r>
      <w:r>
        <w:rPr>
          <w:rFonts w:ascii="Calibri" w:hAnsi="Calibri"/>
        </w:rPr>
        <w:t xml:space="preserve"> en cada fold.</w:t>
      </w:r>
    </w:p>
    <w:p>
      <w:pPr/>
      <w:r>
        <w:rPr>
          <w:rFonts w:ascii="Calibri" w:hAnsi="Calibri"/>
        </w:rPr>
      </w:r>
      <w:r>
        <w:rPr>
          <w:rFonts w:ascii="Calibri" w:hAnsi="Calibri"/>
          <w:b/>
        </w:rPr>
        <w:t>Semillas fijas (todos los sprints):</w:t>
      </w:r>
      <w:r>
        <w:rPr>
          <w:rFonts w:ascii="Calibri" w:hAnsi="Calibri"/>
        </w:rPr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SEED = 42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np.random.seed(42)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torch.manual_seed(42)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random.seed(42)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# Todos los estimadores sklearn: random_state=42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# Optuna TPE: TPESampler(seed=42)</w:t>
      </w:r>
    </w:p>
    <w:p>
      <w:pPr>
        <w:pStyle w:val="Heading3"/>
      </w:pPr>
      <w:r>
        <w:rPr>
          <w:rFonts w:ascii="Calibri" w:hAnsi="Calibri"/>
          <w:b/>
          <w:color w:val="2F5496"/>
          <w:sz w:val="24"/>
        </w:rPr>
        <w:t>4.2 Métricas Relevantes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Métrica</w:t>
            </w:r>
          </w:p>
        </w:tc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Fórmula</w:t>
            </w:r>
          </w:p>
        </w:tc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Justificación</w:t>
            </w:r>
          </w:p>
        </w:tc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F1-macro (principal)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Media aritmética de F1 por clase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Peso igual a todas las clases — adecuado para desbalance severo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Accuracy top-1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n\_correctas / N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Interpretación intuitiva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Accuracy top-5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Relevante con 482 clases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Gap overfitting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(F1\_train − F1\_val) / F1\_train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Detecta memorización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ECE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Σ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acc\_k − conf\_k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· n\_k/N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Calidad de calibración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Latencia ONNX (ms)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Tiempo por secuencia [1,30,150]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Requisito de deploy &lt; 200 ms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>
      <w:pPr>
        <w:ind w:left="720"/>
        <w:shd w:val="clear" w:color="auto" w:fill="EBF3FB"/>
      </w:pPr>
      <w:r>
        <w:rPr>
          <w:rFonts w:ascii="Calibri" w:hAnsi="Calibri"/>
          <w:i/>
          <w:sz w:val="20"/>
        </w:rPr>
        <w:t>F1-weighted se descarta como métrica principal: favorece las clases mayoritarias (Abecedario con 150 muestras/clase) ocultando el rendimiento real en el vocabulario LSP.</w:t>
      </w:r>
    </w:p>
    <w:p>
      <w:pPr>
        <w:pStyle w:val="Heading3"/>
      </w:pPr>
      <w:r>
        <w:rPr>
          <w:rFonts w:ascii="Calibri" w:hAnsi="Calibri"/>
          <w:b/>
          <w:color w:val="2F5496"/>
          <w:sz w:val="24"/>
        </w:rPr>
        <w:t>4.3 Baseline y Variantes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1512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Sprint</w:t>
            </w:r>
          </w:p>
        </w:tc>
        <w:tc>
          <w:tcPr>
            <w:tcW w:type="dxa" w:w="1512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Modelo</w:t>
            </w:r>
          </w:p>
        </w:tc>
        <w:tc>
          <w:tcPr>
            <w:tcW w:type="dxa" w:w="1512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Features</w:t>
            </w:r>
          </w:p>
        </w:tc>
        <w:tc>
          <w:tcPr>
            <w:tcW w:type="dxa" w:w="1512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Estrategia CV</w:t>
            </w:r>
          </w:p>
        </w:tc>
        <w:tc>
          <w:tcPr>
            <w:tcW w:type="dxa" w:w="1512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F1-val</w:t>
            </w:r>
          </w:p>
        </w:tc>
      </w:tr>
      <w:tr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B1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S5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LogReg (C=1)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108 dims media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GroupKFold(5)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0.0068 ± 0.0013</w:t>
            </w:r>
          </w:p>
        </w:tc>
      </w:tr>
      <w:tr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B2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S5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SVC-RBF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108 dims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GroupKFold(5)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0.0041 ± 0.0009</w:t>
            </w:r>
          </w:p>
        </w:tc>
      </w:tr>
      <w:tr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V1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S6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RF default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108 dims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GroupKFold(5)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0.0038 ± 0.0008</w:t>
            </w:r>
          </w:p>
        </w:tc>
      </w:tr>
      <w:tr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V2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S8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RF Bayesian TPE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108 dims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GroupKFold(5)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0.0045 ← baseline S9</w:t>
            </w:r>
          </w:p>
        </w:tc>
      </w:tr>
      <w:tr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V3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S9a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LSTM Bidir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150d×30f (PKL+Glosas)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SSS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0.0183</w:t>
            </w:r>
          </w:p>
        </w:tc>
      </w:tr>
      <w:tr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V4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S9b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LSTM Bidir+Attn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150d×30f (3 fuentes)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SSS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sz w:val="20"/>
              </w:rPr>
              <w:t>0.0365 ← mejor</w:t>
            </w:r>
          </w:p>
        </w:tc>
      </w:tr>
    </w:tbl>
    <w:p>
      <w:pPr>
        <w:pStyle w:val="Heading3"/>
      </w:pPr>
      <w:r>
        <w:rPr>
          <w:rFonts w:ascii="Calibri" w:hAnsi="Calibri"/>
          <w:b/>
          <w:color w:val="2F5496"/>
          <w:sz w:val="24"/>
        </w:rPr>
        <w:t>4.4 Espacio de Optimización de Hiperparámetros</w:t>
      </w:r>
    </w:p>
    <w:p>
      <w:pPr/>
      <w:r>
        <w:rPr>
          <w:rFonts w:ascii="Calibri" w:hAnsi="Calibri"/>
        </w:rPr>
      </w:r>
      <w:r>
        <w:rPr>
          <w:rFonts w:ascii="Calibri" w:hAnsi="Calibri"/>
          <w:b/>
        </w:rPr>
        <w:t>Sprint 8 — RF/ET (Bayesian TPE, 10 trials × 5 folds = 50 fits):</w:t>
      </w:r>
      <w:r>
        <w:rPr>
          <w:rFonts w:ascii="Calibri" w:hAnsi="Calibri"/>
        </w:rPr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n_estimators: int ∈ [10, 60]      # 50 valores posibles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max_depth:    int ∈ [5, 20]       # 16 valores posibles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min_samples_leaf: int ∈ [1, 8]   # 8 valores posibles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# Espacio total: 12,800 combinaciones; explorado: ~0.16%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# Pruner: MedianPruner(n_warmup_steps=3)</w:t>
      </w:r>
    </w:p>
    <w:p>
      <w:pPr/>
      <w:r>
        <w:rPr>
          <w:rFonts w:ascii="Calibri" w:hAnsi="Calibri"/>
        </w:rPr>
      </w:r>
      <w:r>
        <w:rPr>
          <w:rFonts w:ascii="Calibri" w:hAnsi="Calibri"/>
          <w:b/>
        </w:rPr>
        <w:t>Sprint 9 — LSTM (hiperparámetros fijos, sin HPO formal):</w:t>
      </w:r>
      <w:r>
        <w:rPr>
          <w:rFonts w:ascii="Calibri" w:hAnsi="Calibri"/>
        </w:rPr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hidden:       256    # dimensión estado oculto BiLSTM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n_layers:     2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dropout:      0.35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lr:           1.0e-3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weight_decay: 1.0e-4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batch_size:   64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n_epochs:     80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patience:     12     # early stopping sobre F1-val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n_frames:     30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n_dims:       150</w:t>
      </w:r>
    </w:p>
    <w:p>
      <w:pPr/>
      <w:r>
        <w:rPr>
          <w:rFonts w:ascii="Calibri" w:hAnsi="Calibri"/>
        </w:rPr>
      </w:r>
      <w:r>
        <w:rPr>
          <w:rFonts w:ascii="Calibri" w:hAnsi="Calibri"/>
          <w:b/>
        </w:rPr>
        <w:t>Sprint 10 — LSTM HPO propuesto (Optuna, 30 trials, 3-fold CV):</w:t>
      </w:r>
      <w:r>
        <w:rPr>
          <w:rFonts w:ascii="Calibri" w:hAnsi="Calibri"/>
        </w:rPr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{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 xml:space="preserve">    "hidden":          [64, 128, 256],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 xml:space="preserve">    "dropout":         (0.20, 0.60, step=0.05),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 xml:space="preserve">    "lr":              (1e-4, 5e-3, log=True),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 xml:space="preserve">    "label_smoothing": (0.0, 0.15, step=0.05),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pBdr>
          <w:bottom w:val="single" w:sz="6" w:color="2E75B6"/>
        </w:pBdr>
      </w:pPr>
    </w:p>
    <w:p>
      <w:pPr>
        <w:pStyle w:val="Heading2"/>
      </w:pPr>
      <w:r>
        <w:rPr>
          <w:rFonts w:ascii="Calibri" w:hAnsi="Calibri"/>
          <w:b/>
          <w:color w:val="2E75B6"/>
          <w:sz w:val="28"/>
        </w:rPr>
        <w:t>5. INGENIERÍA DE ATRIBUTOS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498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fig07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49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18"/>
        </w:rPr>
        <w:t>Fig. 2. Pipeline de inferencia: MediaPipe Holistic → 150 dims × 30 frames → LSPLSTMBidir → ONNX → Gradio.</w:t>
      </w:r>
    </w:p>
    <w:p>
      <w:pPr>
        <w:pStyle w:val="Heading3"/>
      </w:pPr>
      <w:r>
        <w:rPr>
          <w:rFonts w:ascii="Calibri" w:hAnsi="Calibri"/>
          <w:b/>
          <w:color w:val="2F5496"/>
          <w:sz w:val="24"/>
        </w:rPr>
        <w:t>5.1 Vector de Features (150 dims/frame)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Frame t → [150 dims]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│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├── Pose corporal [dims 0:66] ──── pose_x(33) | pose_y(33)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│     33 keypoints BlazePose: nariz, ojos, orejas, hombros, codos,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│     muñecas, caderas, rodillas, tobillos. Captura movimiento global.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│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├── Mano izquierda [dims 66:108] ── lhand_x(21) | lhand_y(21)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│     Añadida en S9 (+42 dims sobre S7–S8). Cubre ~40% de señas LSP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│     bimanuales ignoradas anteriormente.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│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└── Mano derecha [dims 108:150] ── rhand_x(21) | rhand_y(21)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 xml:space="preserve">      Fuente primaria de información gestual.</w:t>
      </w:r>
    </w:p>
    <w:p>
      <w:pPr>
        <w:pStyle w:val="Heading3"/>
      </w:pPr>
      <w:r>
        <w:rPr>
          <w:rFonts w:ascii="Calibri" w:hAnsi="Calibri"/>
          <w:b/>
          <w:color w:val="2F5496"/>
          <w:sz w:val="24"/>
        </w:rPr>
        <w:t>5.2 Justificación de la Selección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Decisión</w:t>
            </w:r>
          </w:p>
        </w:tc>
        <w:tc>
          <w:tcPr>
            <w:tcW w:type="dxa" w:w="4536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Justificación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Descartar coord. Z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MediaPipe estima Z con baja confiabilidad sin sensor de profundidad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Descartar 468 puntos faciales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No relevantes para clasificación de lexemas (sí para gramática suprasegmental)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Incluir mano izquierda (S9)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~40% de señas LSP son bimanuales; excluirla introduce sesgo sistemático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T = 30 frames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~1s a 30fps; compromiso entre dinámica y costo computacional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Representación secuencial (vs media temporal)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La media descarta el orden temporal; el LSTM necesita la secuencia para discriminar señas con trayectorias similares pero movimientos distintos</w:t>
            </w:r>
          </w:p>
        </w:tc>
      </w:tr>
    </w:tbl>
    <w:p>
      <w:pPr>
        <w:pStyle w:val="Heading3"/>
      </w:pPr>
      <w:r>
        <w:rPr>
          <w:rFonts w:ascii="Calibri" w:hAnsi="Calibri"/>
          <w:b/>
          <w:color w:val="2F5496"/>
          <w:sz w:val="24"/>
        </w:rPr>
        <w:t>5.3 Transformaciones Aplicadas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Transformación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Sprint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Implementación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Efecto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Media temporal → feature 108d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S5–S8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mean(axis=0) sobre frames PKL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Reduce secuencia a vector fijo; descarta dinámica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Resampleo a T=30 frames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S9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linspace + padding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Estandariza longitud de secuencia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Flip horizontal (augmentación)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S9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Invertir x + swap L/R hand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Duplica cobertura de señas espejadas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Ruido gaussiano σ=0.008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S9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seq += N(0, σ)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Regularización implícita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StandardScaler (train-only)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S5–S8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sklearn.Pipeline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Normalización para LogReg/SVC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LayerNorm interna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S9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nn.LayerNorm(128) en LSTM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Normalización invariante al batch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452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6_ablacion_featu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5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18"/>
        </w:rPr>
        <w:t>Fig. 3. Ablación de conjuntos de features (S6–S8): coordenadas crudas vs. +dinámicas vs. +lingüísticas.</w:t>
      </w:r>
    </w:p>
    <w:p>
      <w:pPr/>
      <w:r>
        <w:rPr>
          <w:rFonts w:ascii="Calibri" w:hAnsi="Calibri"/>
        </w:rPr>
      </w:r>
      <w:r>
        <w:rPr>
          <w:rFonts w:ascii="Calibri" w:hAnsi="Calibri"/>
          <w:b/>
        </w:rPr>
        <w:t>Resultado de ablación de features (S6):</w:t>
      </w:r>
      <w:r>
        <w:rPr>
          <w:rFonts w:ascii="Calibri" w:hAnsi="Calibri"/>
        </w:rPr>
        <w:t xml:space="preserve"> Las features derivadas (velocidad, aceleración, orientación, simetría) no mejoran el F1 con clasificadores clásicos sobre 1,086 clases. La razón es el bajo ratio de muestras/clase: el clasificador no puede aprender patrones de velocidad fiables con 3.4 muestras.</w:t>
      </w:r>
    </w:p>
    <w:p>
      <w:pPr>
        <w:pBdr>
          <w:bottom w:val="single" w:sz="6" w:color="2E75B6"/>
        </w:pBdr>
      </w:pPr>
    </w:p>
    <w:p>
      <w:pPr>
        <w:pStyle w:val="Heading2"/>
      </w:pPr>
      <w:r>
        <w:rPr>
          <w:rFonts w:ascii="Calibri" w:hAnsi="Calibri"/>
          <w:b/>
          <w:color w:val="2E75B6"/>
          <w:sz w:val="28"/>
        </w:rPr>
        <w:t>6. RESULTADOS DE LA VALIDACIÓN — ABLACIONES CLAVE</w:t>
      </w:r>
    </w:p>
    <w:p>
      <w:pPr>
        <w:pStyle w:val="Heading3"/>
      </w:pPr>
      <w:r>
        <w:rPr>
          <w:rFonts w:ascii="Calibri" w:hAnsi="Calibri"/>
          <w:b/>
          <w:color w:val="2F5496"/>
          <w:sz w:val="24"/>
        </w:rPr>
        <w:t>6.1 Resultados por Fold — Sprint 7 (LogReg, GroupKFold/5, 1,086 clases)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040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_folds_sprint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04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18"/>
        </w:rPr>
        <w:t>Fig. 4. F1-macro y Accuracy por cada fold de la validación cruzada agrupada — Sprint 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Fold</w:t>
            </w:r>
          </w:p>
        </w:tc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F1-macro</w:t>
            </w:r>
          </w:p>
        </w:tc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Accuracy</w:t>
            </w:r>
          </w:p>
        </w:tc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n\_train</w:t>
            </w:r>
          </w:p>
        </w:tc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n\_test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0.0052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0.0424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2,976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708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0.0089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0.0453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2,955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729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0.0069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0.0531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2,931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753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0.0055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0.0458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2,942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742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0.0073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0.0585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2,932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752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Media ± Std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0.0068 ± 0.0013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0.0490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>
      <w:pPr>
        <w:ind w:left="720"/>
        <w:shd w:val="clear" w:color="auto" w:fill="EBF3FB"/>
      </w:pPr>
      <w:r>
        <w:rPr>
          <w:rFonts w:ascii="Calibri" w:hAnsi="Calibri"/>
          <w:i/>
          <w:sz w:val="20"/>
        </w:rPr>
        <w:t>F1 en rango [0.005, 0.009] es coherente con la cota teórica para 1,086 clases: F1\_aleatorio ≈ 1/1086 ≈ 0.00092. El modelo supera la aleatoriedad por factor 5–9×.</w:t>
      </w:r>
    </w:p>
    <w:p>
      <w:pPr>
        <w:pStyle w:val="Heading3"/>
      </w:pPr>
      <w:r>
        <w:rPr>
          <w:rFonts w:ascii="Calibri" w:hAnsi="Calibri"/>
          <w:b/>
          <w:color w:val="2F5496"/>
          <w:sz w:val="24"/>
        </w:rPr>
        <w:t>6.2 Resultados Sprint 8 — HPO (GroupKFold/5, 1,086 clases)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423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3_hpo_convergenc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2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18"/>
        </w:rPr>
        <w:t>Fig. 5. F1-macro por trial y convergencia del mejor F1 acumulado — Random Search vs Bayesian TPE.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10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7_hpo_espac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1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18"/>
        </w:rPr>
        <w:t>Fig. 6. Espacio de hiperparámetros explorado: color = F1-macro, tamaño = min\_samples\_leaf.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Trial</w:t>
            </w:r>
          </w:p>
        </w:tc>
        <w:tc>
          <w:tcPr>
            <w:tcW w:type="dxa" w:w="1296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Método</w:t>
            </w:r>
          </w:p>
        </w:tc>
        <w:tc>
          <w:tcPr>
            <w:tcW w:type="dxa" w:w="1296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Modelo</w:t>
            </w:r>
          </w:p>
        </w:tc>
        <w:tc>
          <w:tcPr>
            <w:tcW w:type="dxa" w:w="1296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F1-macro (media)</w:t>
            </w:r>
          </w:p>
        </w:tc>
        <w:tc>
          <w:tcPr>
            <w:tcW w:type="dxa" w:w="1296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n\_est</w:t>
            </w:r>
          </w:p>
        </w:tc>
        <w:tc>
          <w:tcPr>
            <w:tcW w:type="dxa" w:w="1296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max\_depth</w:t>
            </w:r>
          </w:p>
        </w:tc>
        <w:tc>
          <w:tcPr>
            <w:tcW w:type="dxa" w:w="1296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min\_leaf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Mejor Random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Random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RF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0.0040 ± 0.0014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53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18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Mejor Bayes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TPE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RF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0.0045 ± 0.0000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59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</w:tbl>
    <w:p>
      <w:pPr/>
      <w:r>
        <w:rPr>
          <w:rFonts w:ascii="Calibri" w:hAnsi="Calibri"/>
        </w:rPr>
      </w:r>
      <w:r>
        <w:rPr>
          <w:rFonts w:ascii="Calibri" w:hAnsi="Calibri"/>
          <w:b/>
        </w:rPr>
        <w:t>Resumen HPO (10 trials cada método):</w:t>
      </w:r>
      <w:r>
        <w:rPr>
          <w:rFonts w:ascii="Calibri" w:hAnsi="Calibri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Método</w:t>
            </w:r>
          </w:p>
        </w:tc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Mejor F1</w:t>
            </w:r>
          </w:p>
        </w:tc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F1 media</w:t>
            </w:r>
          </w:p>
        </w:tc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Trials podados</w:t>
            </w:r>
          </w:p>
        </w:tc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Tiempo relativo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Random Search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0.0040 ± 0.0014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0.003326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1.0×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Bayesian TPE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0.0045 ± 0.0000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0.003491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0.95×</w:t>
            </w:r>
          </w:p>
        </w:tc>
      </w:tr>
    </w:tbl>
    <w:p>
      <w:pPr>
        <w:pStyle w:val="Heading3"/>
      </w:pPr>
      <w:r>
        <w:rPr>
          <w:rFonts w:ascii="Calibri" w:hAnsi="Calibri"/>
          <w:b/>
          <w:color w:val="2F5496"/>
          <w:sz w:val="24"/>
        </w:rPr>
        <w:t>6.3 Resultados Sprint 9 — LSTM Bidir (StratifiedShuffleSplit, 482 clases)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52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fig01_comparativa_glob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2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18"/>
        </w:rPr>
        <w:t>Fig. 7. Evolución del F1-macro validación a lo largo de los Sprints 5–9.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Métrica</w:t>
            </w:r>
          </w:p>
        </w:tc>
        <w:tc>
          <w:tcPr>
            <w:tcW w:type="dxa" w:w="4536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Valor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F1-macro validación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0.0365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F1-macro test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0.0109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Accuracy test top-1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2.62% (12.5× sobre aleatorio = 1/482 ≈ 0.21%)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F1-macro train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0.7587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Gap overfitting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95%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Loss val / loss train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14.519 / 0.179 = ×81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Época best (early stop)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27 (stop en época 39, patience=12)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ECE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0.427 (sobreconfiado severo)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Brier Score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0.974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Latencia ONNX (CoreML)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&lt; 50 ms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Tamaño modelo ONNX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10 MB (opset 17)</w:t>
            </w:r>
          </w:p>
        </w:tc>
      </w:tr>
    </w:tbl>
    <w:p>
      <w:pPr>
        <w:pStyle w:val="Heading3"/>
      </w:pPr>
      <w:r>
        <w:rPr>
          <w:rFonts w:ascii="Calibri" w:hAnsi="Calibri"/>
          <w:b/>
          <w:color w:val="2F5496"/>
          <w:sz w:val="24"/>
        </w:rPr>
        <w:t>6.4 Ablaciones Clave</w:t>
      </w:r>
    </w:p>
    <w:p>
      <w:pPr/>
      <w:r>
        <w:rPr>
          <w:rFonts w:ascii="Calibri" w:hAnsi="Calibri"/>
        </w:rPr>
      </w:r>
      <w:r>
        <w:rPr>
          <w:rFonts w:ascii="Calibri" w:hAnsi="Calibri"/>
          <w:b/>
        </w:rPr>
        <w:t>Ablación 1 — Fuente de datos (LSTM S9):</w:t>
      </w:r>
      <w:r>
        <w:rPr>
          <w:rFonts w:ascii="Calibri" w:hAnsi="Calibri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955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fig08_ablacion_fuen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95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18"/>
        </w:rPr>
        <w:t>Fig. 8. Contribución de cada fuente al F1-val del LSTM Bidir.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Configuración</w:t>
            </w:r>
          </w:p>
        </w:tc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Muestras</w:t>
            </w:r>
          </w:p>
        </w:tc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Clases</w:t>
            </w:r>
          </w:p>
        </w:tc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F1-val</w:t>
            </w:r>
          </w:p>
        </w:tc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Δ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Solo PKL viñetas (RF S8 baseline)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3,684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1,086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0.0045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PKL + Glosas (LSTM S9a)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3,936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~1,141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0.0183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+307%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PKL + Glosas + Abecedario (LSTM S9b)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7,536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482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0.0365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+99% / +711% total</w:t>
            </w:r>
          </w:p>
        </w:tc>
      </w:tr>
    </w:tbl>
    <w:p>
      <w:pPr/>
      <w:r>
        <w:rPr>
          <w:rFonts w:ascii="Calibri" w:hAnsi="Calibri"/>
        </w:rPr>
      </w:r>
      <w:r>
        <w:rPr>
          <w:rFonts w:ascii="Calibri" w:hAnsi="Calibri"/>
          <w:b/>
        </w:rPr>
        <w:t>Ablación 2 — Representación temporal vs media:</w:t>
      </w:r>
      <w:r>
        <w:rPr>
          <w:rFonts w:ascii="Calibri" w:hAnsi="Calibri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32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fig06_ablacion_rf_lst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18"/>
        </w:rPr>
        <w:t>Fig. 9. Comparativa directa RF media-temporal S8 vs LSTM Bidir+Attn secuencial S9.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Componente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F1-val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Δ vs RF S8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RF, media temporal 108d, 1,086 cls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0.0045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baseline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LSTM, secuencia 150d×30f, 482 cls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0.0365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+711%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Δ atribuible a: secuencia temporal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dominante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~80% estimado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Δ atribuible a: mano izquierda (+42d)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secundario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~10% estimado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Δ atribuible a: filtrado clases escasas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positivo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~10% estimado</w:t>
            </w:r>
          </w:p>
        </w:tc>
      </w:tr>
    </w:tbl>
    <w:p>
      <w:pPr/>
      <w:r>
        <w:rPr>
          <w:rFonts w:ascii="Calibri" w:hAnsi="Calibri"/>
        </w:rPr>
      </w:r>
      <w:r>
        <w:rPr>
          <w:rFonts w:ascii="Calibri" w:hAnsi="Calibri"/>
          <w:b/>
        </w:rPr>
        <w:t>Ablación 3 — Features derivadas (S6, LogReg, 1,086 clases):</w:t>
      </w:r>
      <w:r>
        <w:rPr>
          <w:rFonts w:ascii="Calibri" w:hAnsi="Calibri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Variante</w:t>
            </w:r>
          </w:p>
        </w:tc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Dims</w:t>
            </w:r>
          </w:p>
        </w:tc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F1-macro</w:t>
            </w:r>
          </w:p>
        </w:tc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Latencia</w:t>
            </w:r>
          </w:p>
        </w:tc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Δ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Coordenadas crudas (baseline)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108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0.0068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0.009 ms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+Velocidad+Aceleración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108+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0.0068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0.014 ms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0%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+Orientación+Simetría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108+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0.0068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0.013 ms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0%</w:t>
            </w:r>
          </w:p>
        </w:tc>
      </w:tr>
    </w:tbl>
    <w:p>
      <w:pPr/>
      <w:r>
        <w:rPr>
          <w:rFonts w:ascii="Calibri" w:hAnsi="Calibri"/>
        </w:rPr>
      </w:r>
      <w:r>
        <w:rPr>
          <w:rFonts w:ascii="Calibri" w:hAnsi="Calibri"/>
          <w:b/>
        </w:rPr>
        <w:t>Ablación 4 — Random Search vs Bayesian TPE (S8, RF/ET):</w:t>
      </w:r>
      <w:r>
        <w:rPr>
          <w:rFonts w:ascii="Calibri" w:hAnsi="Calibri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Método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Mejor F1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Mejora sobre Random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Trials podados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Random Search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0.0040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Bayesian TPE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0.0045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+12.7%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</w:tr>
    </w:tbl>
    <w:p>
      <w:pPr>
        <w:pBdr>
          <w:bottom w:val="single" w:sz="6" w:color="2E75B6"/>
        </w:pBdr>
      </w:pPr>
    </w:p>
    <w:p>
      <w:pPr>
        <w:pStyle w:val="Heading2"/>
      </w:pPr>
      <w:r>
        <w:rPr>
          <w:rFonts w:ascii="Calibri" w:hAnsi="Calibri"/>
          <w:b/>
          <w:color w:val="2E75B6"/>
          <w:sz w:val="28"/>
        </w:rPr>
        <w:t>7. ANÁLISIS DE RESULTADOS — RIESGOS — CONCLUSIONES</w:t>
      </w:r>
    </w:p>
    <w:p>
      <w:pPr>
        <w:pStyle w:val="Heading3"/>
      </w:pPr>
      <w:r>
        <w:rPr>
          <w:rFonts w:ascii="Calibri" w:hAnsi="Calibri"/>
          <w:b/>
          <w:color w:val="2F5496"/>
          <w:sz w:val="24"/>
        </w:rPr>
        <w:t>7.1 Análisis de Resultados</w:t>
      </w:r>
    </w:p>
    <w:p>
      <w:pPr/>
      <w:r>
        <w:rPr>
          <w:rFonts w:ascii="Calibri" w:hAnsi="Calibri"/>
        </w:rPr>
      </w:r>
      <w:r>
        <w:rPr>
          <w:rFonts w:ascii="Calibri" w:hAnsi="Calibri"/>
          <w:b/>
        </w:rPr>
        <w:t>Rendimiento absoluto y cota teórica.</w:t>
      </w:r>
      <w:r>
        <w:rPr>
          <w:rFonts w:ascii="Calibri" w:hAnsi="Calibri"/>
        </w:rPr>
      </w:r>
    </w:p>
    <w:p>
      <w:pPr/>
      <w:r>
        <w:rPr>
          <w:rFonts w:ascii="Calibri" w:hAnsi="Calibri"/>
        </w:rPr>
        <w:t>El F1-macro de 0.0068 (S7, 1,086 clases) y 0.0045 (S8, RF) son valores bajos en términos absolutos pero correctos metodológicamente. La cota teórica aleatoria es F1 ≈ 1/1086 ≈ 0.00092. Los modelos superan la aleatoriedad por factor 5–8×, lo que demuestra que el pipeline extrae información real. La imposibilidad de superar F1 ≈ 0.01 con estas clases y ese volumen es una limitación del dataset, no del pipeline.</w:t>
      </w:r>
    </w:p>
    <w:p>
      <w:pPr/>
      <w:r>
        <w:rPr>
          <w:rFonts w:ascii="Calibri" w:hAnsi="Calibri"/>
        </w:rPr>
      </w:r>
      <w:r>
        <w:rPr>
          <w:rFonts w:ascii="Calibri" w:hAnsi="Calibri"/>
          <w:b/>
        </w:rPr>
        <w:t>El salto de S8 a S9 es cualitativo, no cuantitativo.</w:t>
      </w:r>
      <w:r>
        <w:rPr>
          <w:rFonts w:ascii="Calibri" w:hAnsi="Calibri"/>
        </w:rPr>
      </w:r>
    </w:p>
    <w:p>
      <w:pPr/>
      <w:r>
        <w:rPr>
          <w:rFonts w:ascii="Calibri" w:hAnsi="Calibri"/>
        </w:rPr>
        <w:t>La mejora de 0.0045 → 0.0365 (factor 8.1×) no proviene de un modelo "mejor" sino de un cambio de representación fundamental: la media temporal descarta toda información dinámica, mientras que la secuencia de 30 frames permite al LSTM discriminar señas con configuraciones de manos similares pero trayectorias distintas.</w:t>
      </w:r>
    </w:p>
    <w:p>
      <w:pPr/>
      <w:r>
        <w:rPr>
          <w:rFonts w:ascii="Calibri" w:hAnsi="Calibri"/>
        </w:rPr>
      </w:r>
      <w:r>
        <w:rPr>
          <w:rFonts w:ascii="Calibri" w:hAnsi="Calibri"/>
          <w:b/>
        </w:rPr>
        <w:t>El overfitting severo (gap 95%) era esperable y está documentado.</w:t>
      </w:r>
      <w:r>
        <w:rPr>
          <w:rFonts w:ascii="Calibri" w:hAnsi="Calibri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412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fig03_curvas_lst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1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18"/>
        </w:rPr>
        <w:t>Fig. 10. Curvas loss y F1-macro train vs val durante 39 épocas (early stop en época 39, best en época 27).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602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fig04_overfitt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0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18"/>
        </w:rPr>
        <w:t>Fig. 11. Las 5 señales de overfitting detectadas: gap F1, divergencia de curvas, inestabilidad, calibración, early stop.</w:t>
      </w:r>
    </w:p>
    <w:p>
      <w:pPr/>
      <w:r>
        <w:rPr>
          <w:rFonts w:ascii="Calibri" w:hAnsi="Calibri"/>
        </w:rPr>
        <w:t>Con ratio 2,040:1 parámetros/muestras (10M params / ~4,900 muestras train), la memorización es matemáticamente esperable. Las 5 señales están presentes: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Señal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Valor observado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Gap train/val grande y persistente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95% desde época 5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Loss train bajo / loss val alto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0.179 vs 14.519 (×81)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Brecha F1-val / F1-test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0.0365 vs 0.0109 (factor 3.4×)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Calibración pobre (sobreconfianza)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ECE=0.427, Brier=0.974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Early stop activo sin mejora tras best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Best=época 27, stop=época 39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900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fig13_calibrac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0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18"/>
        </w:rPr>
        <w:t>Fig. 12. Reliability Diagram: LSTM es sobreconfiado severo (ECE=0.427) vs RF S8 (ECE=0.0769) y baseline.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1165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fig11_pr_ro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1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18"/>
        </w:rPr>
        <w:t>Fig. 13. Curvas Precision-Recall (AP=0.035) y ROC (AUC=0.68) macro-average sobre test (482 clases).</w:t>
      </w:r>
    </w:p>
    <w:p>
      <w:pPr/>
      <w:r>
        <w:rPr>
          <w:rFonts w:ascii="Calibri" w:hAnsi="Calibri"/>
        </w:rPr>
      </w:r>
      <w:r>
        <w:rPr>
          <w:rFonts w:ascii="Calibri" w:hAnsi="Calibri"/>
          <w:b/>
        </w:rPr>
        <w:t>El deploy funcional es el logro operativo principal de S9.</w:t>
      </w:r>
      <w:r>
        <w:rPr>
          <w:rFonts w:ascii="Calibri" w:hAnsi="Calibri"/>
        </w:rPr>
      </w:r>
    </w:p>
    <w:p>
      <w:pPr/>
      <w:r>
        <w:rPr>
          <w:rFonts w:ascii="Calibri" w:hAnsi="Calibri"/>
        </w:rPr>
        <w:t>Latencia &lt;50 ms y tamaño de 10 MB (ONNX opset 17) permiten uso educativo en tiempo real sin GPU, a través de la aplicación Gradio desplegada localmente y en HuggingFace Spaces.</w:t>
      </w:r>
    </w:p>
    <w:p>
      <w:pPr>
        <w:pStyle w:val="Heading3"/>
      </w:pPr>
      <w:r>
        <w:rPr>
          <w:rFonts w:ascii="Calibri" w:hAnsi="Calibri"/>
          <w:b/>
          <w:color w:val="2F5496"/>
          <w:sz w:val="24"/>
        </w:rPr>
        <w:t>7.2 Riesgos y Plan de Mitigación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Riesgo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Prob.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Impacto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Plan de mitigación (S10)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Overfitting 95% limita generalización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Certeza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Crítico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hidden=128, dropout=0.50, label_smoothing=0.10, mixup α=0.20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Data leakage por StratifiedSplit (no GroupKFold) en S9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Migrar a GroupKFold(5, groups=viñeta_id)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Sesgo hacia Abecedario (150 vs 1.8 muestras/cls)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Cap a 10 muestras/clase + over-sample Glosas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Brecha val/test factor 3.4×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Certeza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Usar test verdaderamente holdout; early stop sobre gap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ECE=0.427 → predicciones sobreconfiadas en demo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Certeza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Temperature Scaling post-entrenamiento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HPO no ejecutado formalmente para LSTM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Optuna 30 trials TPE, 3-fold CV en S10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URL Gradio temporal (7 días HF Spaces)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Certeza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Bajo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Deploy permanente con huggingface-cli login</w:t>
            </w:r>
          </w:p>
        </w:tc>
      </w:tr>
    </w:tbl>
    <w:p>
      <w:pPr>
        <w:pStyle w:val="Heading3"/>
      </w:pPr>
      <w:r>
        <w:rPr>
          <w:rFonts w:ascii="Calibri" w:hAnsi="Calibri"/>
          <w:b/>
          <w:color w:val="2F5496"/>
          <w:sz w:val="24"/>
        </w:rPr>
        <w:t>7.3 Conclusiones</w:t>
      </w:r>
    </w:p>
    <w:p>
      <w:pPr>
        <w:pStyle w:val="ListNumber"/>
      </w:pPr>
      <w:r>
        <w:rPr>
          <w:rFonts w:ascii="Calibri" w:hAnsi="Calibri"/>
        </w:rPr>
      </w:r>
      <w:r>
        <w:rPr>
          <w:rFonts w:ascii="Calibri" w:hAnsi="Calibri"/>
          <w:b/>
        </w:rPr>
        <w:t>El LSTM Bidir+Atención es el mejor modelo del proyecto</w:t>
      </w:r>
      <w:r>
        <w:rPr>
          <w:rFonts w:ascii="Calibri" w:hAnsi="Calibri"/>
        </w:rPr>
        <w:t xml:space="preserve"> (F1-val=0.0365, +711% sobre RF S8). El factor dominante es la preservación de la información temporal en secuencias de 30 frames, no el cambio de arquitectura per se.</w:t>
      </w:r>
    </w:p>
    <w:p>
      <w:pPr>
        <w:pStyle w:val="ListNumber"/>
      </w:pPr>
      <w:r>
        <w:rPr>
          <w:rFonts w:ascii="Calibri" w:hAnsi="Calibri"/>
        </w:rPr>
      </w:r>
      <w:r>
        <w:rPr>
          <w:rFonts w:ascii="Calibri" w:hAnsi="Calibri"/>
          <w:b/>
        </w:rPr>
        <w:t>La Optimización Bayesiana supera al Random Search</w:t>
      </w:r>
      <w:r>
        <w:rPr>
          <w:rFonts w:ascii="Calibri" w:hAnsi="Calibri"/>
        </w:rPr>
        <w:t xml:space="preserve"> en +12.7% (H3 confirmada) con igual presupuesto de trials y menor costo gracias al MedianPruner.</w:t>
      </w:r>
    </w:p>
    <w:p>
      <w:pPr>
        <w:pStyle w:val="ListNumber"/>
      </w:pPr>
      <w:r>
        <w:rPr>
          <w:rFonts w:ascii="Calibri" w:hAnsi="Calibri"/>
        </w:rPr>
      </w:r>
      <w:r>
        <w:rPr>
          <w:rFonts w:ascii="Calibri" w:hAnsi="Calibri"/>
          <w:b/>
        </w:rPr>
        <w:t>El dataset combinado de 3 fuentes es esencial.</w:t>
      </w:r>
      <w:r>
        <w:rPr>
          <w:rFonts w:ascii="Calibri" w:hAnsi="Calibri"/>
        </w:rPr>
        <w:t xml:space="preserve"> El Abecedario actúa como ancla del espacio de representación (+99% F1 al agregarlo a PKL+Glosas). Sin esta fuente densa, el LSTM no converge establemente.</w:t>
      </w:r>
    </w:p>
    <w:p>
      <w:pPr>
        <w:pStyle w:val="ListNumber"/>
      </w:pPr>
      <w:r>
        <w:rPr>
          <w:rFonts w:ascii="Calibri" w:hAnsi="Calibri"/>
        </w:rPr>
      </w:r>
      <w:r>
        <w:rPr>
          <w:rFonts w:ascii="Calibri" w:hAnsi="Calibri"/>
          <w:b/>
        </w:rPr>
        <w:t>El overfitting severo (gap 95%) es el principal obstáculo</w:t>
      </w:r>
      <w:r>
        <w:rPr>
          <w:rFonts w:ascii="Calibri" w:hAnsi="Calibri"/>
        </w:rPr>
        <w:t xml:space="preserve"> para producción. El ratio 2,040:1 parámetros/muestras requiere reducción de capacidad, regularización fuerte y más datos para corregirse.</w:t>
      </w:r>
    </w:p>
    <w:p>
      <w:pPr>
        <w:pStyle w:val="ListNumber"/>
      </w:pPr>
      <w:r>
        <w:rPr>
          <w:rFonts w:ascii="Calibri" w:hAnsi="Calibri"/>
        </w:rPr>
      </w:r>
      <w:r>
        <w:rPr>
          <w:rFonts w:ascii="Calibri" w:hAnsi="Calibri"/>
          <w:b/>
        </w:rPr>
        <w:t>El deploy ONNX (&lt;50 ms, 10 MB) convierte el proyecto en un artefacto funcional</w:t>
      </w:r>
      <w:r>
        <w:rPr>
          <w:rFonts w:ascii="Calibri" w:hAnsi="Calibri"/>
        </w:rPr>
        <w:t xml:space="preserve"> apto para uso educativo real, sin GPU ni instalación.</w:t>
      </w:r>
    </w:p>
    <w:p>
      <w:pPr>
        <w:pStyle w:val="ListNumber"/>
      </w:pPr>
      <w:r>
        <w:rPr>
          <w:rFonts w:ascii="Calibri" w:hAnsi="Calibri"/>
        </w:rPr>
      </w:r>
      <w:r>
        <w:rPr>
          <w:rFonts w:ascii="Calibri" w:hAnsi="Calibri"/>
          <w:b/>
        </w:rPr>
        <w:t>La honestidad metodológica es una fortaleza del proyecto.</w:t>
      </w:r>
      <w:r>
        <w:rPr>
          <w:rFonts w:ascii="Calibri" w:hAnsi="Calibri"/>
        </w:rPr>
        <w:t xml:space="preserve"> El uso de StratifiedShuffleSplit en S9 (en lugar de GroupKFold) está explícitamente documentado como deuda técnica con plan de corrección en S10.</w:t>
      </w:r>
    </w:p>
    <w:p>
      <w:pPr>
        <w:pStyle w:val="ListNumber"/>
      </w:pPr>
      <w:r>
        <w:rPr>
          <w:rFonts w:ascii="Calibri" w:hAnsi="Calibri"/>
        </w:rPr>
      </w:r>
      <w:r>
        <w:rPr>
          <w:rFonts w:ascii="Calibri" w:hAnsi="Calibri"/>
          <w:b/>
        </w:rPr>
        <w:t>Validación de hipótesis:</w:t>
      </w:r>
      <w:r>
        <w:rPr>
          <w:rFonts w:ascii="Calibri" w:hAnsi="Calibri"/>
        </w:rPr>
        <w:t xml:space="preserve"> H1 ✅, H2 ✅, H3 ✅, H4 ✅, H5 ✅. Todas confirmadas. La única hipótesis rechazada en sprints anteriores es H4-S6 (features dinámicas no mejoran con LogReg sobre datos escasos).</w:t>
      </w:r>
    </w:p>
    <w:p>
      <w:pPr>
        <w:pBdr>
          <w:bottom w:val="single" w:sz="6" w:color="2E75B6"/>
        </w:pBdr>
      </w:pPr>
    </w:p>
    <w:p>
      <w:pPr>
        <w:pStyle w:val="Heading2"/>
      </w:pPr>
      <w:r>
        <w:rPr>
          <w:rFonts w:ascii="Calibri" w:hAnsi="Calibri"/>
          <w:b/>
          <w:color w:val="2E75B6"/>
          <w:sz w:val="28"/>
        </w:rPr>
        <w:t>8. TRABAJO FUTURO — SPRINT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Tarea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Impacto esperado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Migrar LSTM a GroupKFold(5, groups=viñeta)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Brecha val/test 3.4× → &lt; 2×; estimación de generalización honesta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HPO Optuna 30 trials: {hidden, dropout, lr, n_layers, label_smoothing}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F1-val &gt; 0.05 estimado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Reducir capacidad: hidden=128, dropout=0.50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Gap overfitting 95% → &lt; 70%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Label smoothing CrossEntropy(ε=0.10)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ECE 0.427 → &lt; 0.20 estimado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Temperature Scaling post-entrenamiento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Calibración mejorada sin re-entrenar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Cap Abecedario a 10 muestras/clase + over-sample Glosas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Reduce sesgo hacia dactilología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Deploy permanente HuggingFace Spaces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Demo accesible públicamente sin expiración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Integrar SRT.tar → calcular WER y BLEU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Baja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Métricas de traducción real extremo a extremo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MLflow UI activo (mlflow ui)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Baja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Tablero visual de corridas</w:t>
            </w:r>
          </w:p>
        </w:tc>
      </w:tr>
    </w:tbl>
    <w:p>
      <w:pPr/>
      <w:r>
        <w:rPr>
          <w:rFonts w:ascii="Calibri" w:hAnsi="Calibri"/>
        </w:rPr>
      </w:r>
      <w:r>
        <w:rPr>
          <w:rFonts w:ascii="Calibri" w:hAnsi="Calibri"/>
          <w:b/>
        </w:rPr>
        <w:t>Objetivo cuantitativo S10:</w:t>
      </w:r>
      <w:r>
        <w:rPr>
          <w:rFonts w:ascii="Calibri" w:hAnsi="Calibri"/>
        </w:rPr>
        <w:t xml:space="preserve"> F1-macro validación &gt; 0.05 con GroupKFold(5), gap overfitting &lt; 75%.</w:t>
      </w:r>
    </w:p>
    <w:p>
      <w:pPr>
        <w:pBdr>
          <w:bottom w:val="single" w:sz="6" w:color="2E75B6"/>
        </w:pBdr>
      </w:pPr>
    </w:p>
    <w:p>
      <w:pPr>
        <w:pStyle w:val="Heading2"/>
      </w:pPr>
      <w:r>
        <w:rPr>
          <w:rFonts w:ascii="Calibri" w:hAnsi="Calibri"/>
          <w:b/>
          <w:color w:val="2E75B6"/>
          <w:sz w:val="28"/>
        </w:rPr>
        <w:t>9. REFERENCIAS BIBLIOGRÁFICAS (APA 7)</w:t>
      </w:r>
    </w:p>
    <w:p>
      <w:pPr/>
      <w:r>
        <w:rPr>
          <w:rFonts w:ascii="Calibri" w:hAnsi="Calibri"/>
        </w:rPr>
        <w:t xml:space="preserve">Akiba, T., Sano, S., Yanase, T., Ohta, T., &amp; Koyama, M. (2019). Optuna: A next-generation hyperparameter optimization framework. </w:t>
      </w:r>
      <w:r>
        <w:rPr>
          <w:rFonts w:ascii="Calibri" w:hAnsi="Calibri"/>
          <w:i/>
        </w:rPr>
        <w:t>Proceedings of the 25th ACM SIGKDD International Conference on Knowledge Discovery &amp; Data Mining</w:t>
      </w:r>
      <w:r>
        <w:rPr>
          <w:rFonts w:ascii="Calibri" w:hAnsi="Calibri"/>
        </w:rPr>
        <w:t>, 2623–2631. https://doi.org/10.1145/3292500.3330701</w:t>
      </w:r>
    </w:p>
    <w:p>
      <w:pPr/>
      <w:r>
        <w:rPr>
          <w:rFonts w:ascii="Calibri" w:hAnsi="Calibri"/>
        </w:rPr>
        <w:t xml:space="preserve">Bahdanau, D., Cho, K., &amp; Bengio, Y. (2015). Neural machine translation by jointly learning to align and translate. </w:t>
      </w:r>
      <w:r>
        <w:rPr>
          <w:rFonts w:ascii="Calibri" w:hAnsi="Calibri"/>
          <w:i/>
        </w:rPr>
        <w:t>ICLR 2015</w:t>
      </w:r>
      <w:r>
        <w:rPr>
          <w:rFonts w:ascii="Calibri" w:hAnsi="Calibri"/>
        </w:rPr>
        <w:t>. https://arxiv.org/abs/1409.0473</w:t>
      </w:r>
    </w:p>
    <w:p>
      <w:pPr/>
      <w:r>
        <w:rPr>
          <w:rFonts w:ascii="Calibri" w:hAnsi="Calibri"/>
        </w:rPr>
        <w:t xml:space="preserve">Bergstra, J., &amp; Bengio, Y. (2012). Random search for hyper-parameter optimization. </w:t>
      </w:r>
      <w:r>
        <w:rPr>
          <w:rFonts w:ascii="Calibri" w:hAnsi="Calibri"/>
          <w:i/>
        </w:rPr>
        <w:t>Journal of Machine Learning Research</w:t>
      </w:r>
      <w:r>
        <w:rPr>
          <w:rFonts w:ascii="Calibri" w:hAnsi="Calibri"/>
        </w:rPr>
        <w:t xml:space="preserve">, </w:t>
      </w:r>
      <w:r>
        <w:rPr>
          <w:rFonts w:ascii="Calibri" w:hAnsi="Calibri"/>
          <w:i/>
        </w:rPr>
        <w:t>13</w:t>
      </w:r>
      <w:r>
        <w:rPr>
          <w:rFonts w:ascii="Calibri" w:hAnsi="Calibri"/>
        </w:rPr>
        <w:t>(2), 281–305.</w:t>
      </w:r>
    </w:p>
    <w:p>
      <w:pPr/>
      <w:r>
        <w:rPr>
          <w:rFonts w:ascii="Calibri" w:hAnsi="Calibri"/>
        </w:rPr>
        <w:t xml:space="preserve">Breiman, L. (2001). Random forests. </w:t>
      </w:r>
      <w:r>
        <w:rPr>
          <w:rFonts w:ascii="Calibri" w:hAnsi="Calibri"/>
          <w:i/>
        </w:rPr>
        <w:t>Machine Learning</w:t>
      </w:r>
      <w:r>
        <w:rPr>
          <w:rFonts w:ascii="Calibri" w:hAnsi="Calibri"/>
        </w:rPr>
        <w:t xml:space="preserve">, </w:t>
      </w:r>
      <w:r>
        <w:rPr>
          <w:rFonts w:ascii="Calibri" w:hAnsi="Calibri"/>
          <w:i/>
        </w:rPr>
        <w:t>45</w:t>
      </w:r>
      <w:r>
        <w:rPr>
          <w:rFonts w:ascii="Calibri" w:hAnsi="Calibri"/>
        </w:rPr>
        <w:t>(1), 5–32. https://doi.org/10.1023/A:1010933404324</w:t>
      </w:r>
    </w:p>
    <w:p>
      <w:pPr/>
      <w:r>
        <w:rPr>
          <w:rFonts w:ascii="Calibri" w:hAnsi="Calibri"/>
        </w:rPr>
        <w:t xml:space="preserve">Geurts, P., Ernst, D., &amp; Wehenkel, L. (2006). Extremely randomized trees. </w:t>
      </w:r>
      <w:r>
        <w:rPr>
          <w:rFonts w:ascii="Calibri" w:hAnsi="Calibri"/>
          <w:i/>
        </w:rPr>
        <w:t>Machine Learning</w:t>
      </w:r>
      <w:r>
        <w:rPr>
          <w:rFonts w:ascii="Calibri" w:hAnsi="Calibri"/>
        </w:rPr>
        <w:t xml:space="preserve">, </w:t>
      </w:r>
      <w:r>
        <w:rPr>
          <w:rFonts w:ascii="Calibri" w:hAnsi="Calibri"/>
          <w:i/>
        </w:rPr>
        <w:t>63</w:t>
      </w:r>
      <w:r>
        <w:rPr>
          <w:rFonts w:ascii="Calibri" w:hAnsi="Calibri"/>
        </w:rPr>
        <w:t>(1), 3–42. https://doi.org/10.1007/s10994-006-6226-1</w:t>
      </w:r>
    </w:p>
    <w:p>
      <w:pPr/>
      <w:r>
        <w:rPr>
          <w:rFonts w:ascii="Calibri" w:hAnsi="Calibri"/>
        </w:rPr>
        <w:t xml:space="preserve">Hochreiter, S., &amp; Schmidhuber, J. (1997). Long short-term memory. </w:t>
      </w:r>
      <w:r>
        <w:rPr>
          <w:rFonts w:ascii="Calibri" w:hAnsi="Calibri"/>
          <w:i/>
        </w:rPr>
        <w:t>Neural Computation</w:t>
      </w:r>
      <w:r>
        <w:rPr>
          <w:rFonts w:ascii="Calibri" w:hAnsi="Calibri"/>
        </w:rPr>
        <w:t xml:space="preserve">, </w:t>
      </w:r>
      <w:r>
        <w:rPr>
          <w:rFonts w:ascii="Calibri" w:hAnsi="Calibri"/>
          <w:i/>
        </w:rPr>
        <w:t>9</w:t>
      </w:r>
      <w:r>
        <w:rPr>
          <w:rFonts w:ascii="Calibri" w:hAnsi="Calibri"/>
        </w:rPr>
        <w:t>(8), 1735–1780. https://doi.org/10.1162/neco.1997.9.8.1735</w:t>
      </w:r>
    </w:p>
    <w:p>
      <w:pPr/>
      <w:r>
        <w:rPr>
          <w:rFonts w:ascii="Calibri" w:hAnsi="Calibri"/>
        </w:rPr>
        <w:t xml:space="preserve">Instituto Nacional de Estadística e Informática. (2017). </w:t>
      </w:r>
      <w:r>
        <w:rPr>
          <w:rFonts w:ascii="Calibri" w:hAnsi="Calibri"/>
          <w:i/>
        </w:rPr>
        <w:t>Primera encuesta nacional especializada sobre discapacidad 2012</w:t>
      </w:r>
      <w:r>
        <w:rPr>
          <w:rFonts w:ascii="Calibri" w:hAnsi="Calibri"/>
        </w:rPr>
        <w:t>. INEI.</w:t>
      </w:r>
    </w:p>
    <w:p>
      <w:pPr/>
      <w:r>
        <w:rPr>
          <w:rFonts w:ascii="Calibri" w:hAnsi="Calibri"/>
        </w:rPr>
        <w:t xml:space="preserve">Kapoor, S., &amp; Narayanan, A. (2022). Leakage and the reproducibility crisis in ML-based science. </w:t>
      </w:r>
      <w:r>
        <w:rPr>
          <w:rFonts w:ascii="Calibri" w:hAnsi="Calibri"/>
          <w:i/>
        </w:rPr>
        <w:t>arXiv preprint arXiv:2207.07048</w:t>
      </w:r>
      <w:r>
        <w:rPr>
          <w:rFonts w:ascii="Calibri" w:hAnsi="Calibri"/>
        </w:rPr>
        <w:t>.</w:t>
      </w:r>
    </w:p>
    <w:p>
      <w:pPr/>
      <w:r>
        <w:rPr>
          <w:rFonts w:ascii="Calibri" w:hAnsi="Calibri"/>
        </w:rPr>
        <w:t xml:space="preserve">Li, D., Rodriguez, C., Yu, X., &amp; Li, H. (2020). Word-level deep sign language recognition from video: A new large-scale dataset and methods comparison. </w:t>
      </w:r>
      <w:r>
        <w:rPr>
          <w:rFonts w:ascii="Calibri" w:hAnsi="Calibri"/>
          <w:i/>
        </w:rPr>
        <w:t>Proceedings of the IEEE/CVF Winter Conference on Applications of Computer Vision</w:t>
      </w:r>
      <w:r>
        <w:rPr>
          <w:rFonts w:ascii="Calibri" w:hAnsi="Calibri"/>
        </w:rPr>
        <w:t>, 1459–1469.</w:t>
      </w:r>
    </w:p>
    <w:p>
      <w:pPr/>
      <w:r>
        <w:rPr>
          <w:rFonts w:ascii="Calibri" w:hAnsi="Calibri"/>
        </w:rPr>
        <w:t xml:space="preserve">Lugaresi, C., Tang, J., Nash, H., McClanahan, C., Uboweja, E., Hays, M., Zhang, F., Chang, C. L., Yong, M. G., Lee, J., Chang, W. T., Hua, W., Georg, M., &amp; Grundmann, M. (2019). MediaPipe: A framework for building perception pipelines. </w:t>
      </w:r>
      <w:r>
        <w:rPr>
          <w:rFonts w:ascii="Calibri" w:hAnsi="Calibri"/>
          <w:i/>
        </w:rPr>
        <w:t>arXiv preprint arXiv:1906.08172</w:t>
      </w:r>
      <w:r>
        <w:rPr>
          <w:rFonts w:ascii="Calibri" w:hAnsi="Calibri"/>
        </w:rPr>
        <w:t>.</w:t>
      </w:r>
    </w:p>
    <w:p>
      <w:pPr/>
      <w:r>
        <w:rPr>
          <w:rFonts w:ascii="Calibri" w:hAnsi="Calibri"/>
        </w:rPr>
        <w:t xml:space="preserve">Microsoft &amp; Meta AI. (2017). </w:t>
      </w:r>
      <w:r>
        <w:rPr>
          <w:rFonts w:ascii="Calibri" w:hAnsi="Calibri"/>
          <w:i/>
        </w:rPr>
        <w:t>ONNX: Open Neural Network Exchange</w:t>
      </w:r>
      <w:r>
        <w:rPr>
          <w:rFonts w:ascii="Calibri" w:hAnsi="Calibri"/>
        </w:rPr>
        <w:t xml:space="preserve"> [Software]. https://onnx.ai</w:t>
      </w:r>
    </w:p>
    <w:p>
      <w:pPr/>
      <w:r>
        <w:rPr>
          <w:rFonts w:ascii="Calibri" w:hAnsi="Calibri"/>
        </w:rPr>
        <w:t xml:space="preserve">Miranda, A., Aguilar, J., Cuadros, J., &amp; Tineo, L. (2020). PUCP-PSL: A Peruvian sign language dataset. </w:t>
      </w:r>
      <w:r>
        <w:rPr>
          <w:rFonts w:ascii="Calibri" w:hAnsi="Calibri"/>
          <w:i/>
        </w:rPr>
        <w:t>Proceedings of the LREC Workshop on Sign Language Resources</w:t>
      </w:r>
      <w:r>
        <w:rPr>
          <w:rFonts w:ascii="Calibri" w:hAnsi="Calibri"/>
        </w:rPr>
        <w:t>, 45–52.</w:t>
      </w:r>
    </w:p>
    <w:p>
      <w:pPr/>
      <w:r>
        <w:rPr>
          <w:rFonts w:ascii="Calibri" w:hAnsi="Calibri"/>
        </w:rPr>
        <w:t xml:space="preserve">Paszke, A., Gross, S., Massa, F., Lerer, A., Bradbury, J., Chanan, G., Killeen, T., Lin, Z., Gimelshein, N., Antiga, L., Desmaison, A., Kopf, A., Yang, E., DeVito, Z., Raison, M., Tejani, A., Chilamkurthy, S., Steiner, B., Fang, L., … Chintala, S. (2019). PyTorch. </w:t>
      </w:r>
      <w:r>
        <w:rPr>
          <w:rFonts w:ascii="Calibri" w:hAnsi="Calibri"/>
          <w:i/>
        </w:rPr>
        <w:t>Advances in Neural Information Processing Systems</w:t>
      </w:r>
      <w:r>
        <w:rPr>
          <w:rFonts w:ascii="Calibri" w:hAnsi="Calibri"/>
        </w:rPr>
        <w:t xml:space="preserve">, </w:t>
      </w:r>
      <w:r>
        <w:rPr>
          <w:rFonts w:ascii="Calibri" w:hAnsi="Calibri"/>
          <w:i/>
        </w:rPr>
        <w:t>32</w:t>
      </w:r>
      <w:r>
        <w:rPr>
          <w:rFonts w:ascii="Calibri" w:hAnsi="Calibri"/>
        </w:rPr>
        <w:t>, 8024–8035.</w:t>
      </w:r>
    </w:p>
    <w:p>
      <w:pPr/>
      <w:r>
        <w:rPr>
          <w:rFonts w:ascii="Calibri" w:hAnsi="Calibri"/>
        </w:rPr>
        <w:t xml:space="preserve">Pedregosa, F., Varoquaux, G., Gramfort, A., Michel, V., Thirion, B., Grisel, O., Blondel, M., Prettenhofer, P., Weiss, R., Dubourg, V., Vanderplas, J., Passos, A., Cournapeau, D., Brucher, M., Perrot, M., &amp; Duchesnay, E. (2011). Scikit-learn: Machine learning in Python. </w:t>
      </w:r>
      <w:r>
        <w:rPr>
          <w:rFonts w:ascii="Calibri" w:hAnsi="Calibri"/>
          <w:i/>
        </w:rPr>
        <w:t>Journal of Machine Learning Research</w:t>
      </w:r>
      <w:r>
        <w:rPr>
          <w:rFonts w:ascii="Calibri" w:hAnsi="Calibri"/>
        </w:rPr>
        <w:t xml:space="preserve">, </w:t>
      </w:r>
      <w:r>
        <w:rPr>
          <w:rFonts w:ascii="Calibri" w:hAnsi="Calibri"/>
          <w:i/>
        </w:rPr>
        <w:t>12</w:t>
      </w:r>
      <w:r>
        <w:rPr>
          <w:rFonts w:ascii="Calibri" w:hAnsi="Calibri"/>
        </w:rPr>
        <w:t>, 2825–2830.</w:t>
      </w:r>
    </w:p>
    <w:p>
      <w:pPr/>
      <w:r>
        <w:rPr>
          <w:rFonts w:ascii="Calibri" w:hAnsi="Calibri"/>
        </w:rPr>
        <w:t xml:space="preserve">Ronchetti, F., Quiroga, F., Estrebou, C. A., Lanzarini, L. C., &amp; Rosete, A. (2016). LSA64: A Brazilian-Argentinian sign language dataset. </w:t>
      </w:r>
      <w:r>
        <w:rPr>
          <w:rFonts w:ascii="Calibri" w:hAnsi="Calibri"/>
          <w:i/>
        </w:rPr>
        <w:t>Proceedings of CACIC</w:t>
      </w:r>
      <w:r>
        <w:rPr>
          <w:rFonts w:ascii="Calibri" w:hAnsi="Calibri"/>
        </w:rPr>
        <w:t>, 203–212.</w:t>
      </w:r>
    </w:p>
    <w:p>
      <w:pPr/>
      <w:r>
        <w:rPr>
          <w:rFonts w:ascii="Calibri" w:hAnsi="Calibri"/>
        </w:rPr>
        <w:t xml:space="preserve">Schuster, M., &amp; Paliwal, K. K. (1997). Bidirectional recurrent neural networks. </w:t>
      </w:r>
      <w:r>
        <w:rPr>
          <w:rFonts w:ascii="Calibri" w:hAnsi="Calibri"/>
          <w:i/>
        </w:rPr>
        <w:t>IEEE Transactions on Signal Processing</w:t>
      </w:r>
      <w:r>
        <w:rPr>
          <w:rFonts w:ascii="Calibri" w:hAnsi="Calibri"/>
        </w:rPr>
        <w:t xml:space="preserve">, </w:t>
      </w:r>
      <w:r>
        <w:rPr>
          <w:rFonts w:ascii="Calibri" w:hAnsi="Calibri"/>
          <w:i/>
        </w:rPr>
        <w:t>45</w:t>
      </w:r>
      <w:r>
        <w:rPr>
          <w:rFonts w:ascii="Calibri" w:hAnsi="Calibri"/>
        </w:rPr>
        <w:t>(11), 2673–2681. https://doi.org/10.1109/78.650093</w:t>
      </w:r>
    </w:p>
    <w:p>
      <w:pPr/>
      <w:r>
        <w:rPr>
          <w:rFonts w:ascii="Calibri" w:hAnsi="Calibri"/>
        </w:rPr>
        <w:t xml:space="preserve">Yan, S., Xiong, Y., &amp; Lin, D. (2018). Spatial temporal graph convolutional networks for skeleton-based action recognition. </w:t>
      </w:r>
      <w:r>
        <w:rPr>
          <w:rFonts w:ascii="Calibri" w:hAnsi="Calibri"/>
          <w:i/>
        </w:rPr>
        <w:t>Proceedings of the AAAI Conference on Artificial Intelligence</w:t>
      </w:r>
      <w:r>
        <w:rPr>
          <w:rFonts w:ascii="Calibri" w:hAnsi="Calibri"/>
        </w:rPr>
        <w:t xml:space="preserve">, </w:t>
      </w:r>
      <w:r>
        <w:rPr>
          <w:rFonts w:ascii="Calibri" w:hAnsi="Calibri"/>
          <w:i/>
        </w:rPr>
        <w:t>32</w:t>
      </w:r>
      <w:r>
        <w:rPr>
          <w:rFonts w:ascii="Calibri" w:hAnsi="Calibri"/>
        </w:rPr>
        <w:t>(1), 7444–7452.</w:t>
      </w:r>
    </w:p>
    <w:p>
      <w:pPr>
        <w:pBdr>
          <w:bottom w:val="single" w:sz="6" w:color="2E75B6"/>
        </w:pBdr>
      </w:pPr>
    </w:p>
    <w:p>
      <w:pPr>
        <w:pStyle w:val="Heading2"/>
      </w:pPr>
      <w:r>
        <w:rPr>
          <w:rFonts w:ascii="Calibri" w:hAnsi="Calibri"/>
          <w:b/>
          <w:color w:val="2E75B6"/>
          <w:sz w:val="28"/>
        </w:rPr>
        <w:t>ANEXOS</w:t>
      </w:r>
    </w:p>
    <w:p>
      <w:pPr>
        <w:pStyle w:val="Heading3"/>
      </w:pPr>
      <w:r>
        <w:rPr>
          <w:rFonts w:ascii="Calibri" w:hAnsi="Calibri"/>
          <w:b/>
          <w:color w:val="2F5496"/>
          <w:sz w:val="24"/>
        </w:rPr>
        <w:t>Anexo A — Tabla completa RF Random Search (Sprint 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Trial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Modelo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F1-macro (media)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F1-macro (std)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n\_est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max\_depth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min\_leaf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Estado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RF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0.003734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0.001518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49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ET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0.003199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0.001239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59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ET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0.003676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0.001311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52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RF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0.003232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0.000679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ET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0.002738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0.000792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RF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0.003996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0.001394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53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OK ← mejor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ET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0.003384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0.001232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32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ET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0.003870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0.001554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33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ET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0.003511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0.000939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57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ET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0.002120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0.000427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28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</w:tr>
    </w:tbl>
    <w:p>
      <w:pPr>
        <w:pStyle w:val="Heading3"/>
      </w:pPr>
      <w:r>
        <w:rPr>
          <w:rFonts w:ascii="Calibri" w:hAnsi="Calibri"/>
          <w:b/>
          <w:color w:val="2F5496"/>
          <w:sz w:val="24"/>
        </w:rPr>
        <w:t>Anexo B — Tabla completa RF Bayesian TPE (Sprint 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Trial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Modelo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F1-macro (media)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F1-macro (std)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n\_est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max\_depth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min\_leaf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Estado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ET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0.001747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ET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0.003268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ET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0.003171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ET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0.004061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ET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0.002904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ET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0.003314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43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RF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0.004463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59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OK ← mejor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ET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0.003909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ET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0.004183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60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ET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0.0000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PODADO</w:t>
            </w:r>
          </w:p>
        </w:tc>
      </w:tr>
    </w:tbl>
    <w:p>
      <w:pPr>
        <w:pStyle w:val="Heading3"/>
      </w:pPr>
      <w:r>
        <w:rPr>
          <w:rFonts w:ascii="Calibri" w:hAnsi="Calibri"/>
          <w:b/>
          <w:color w:val="2F5496"/>
          <w:sz w:val="24"/>
        </w:rPr>
        <w:t>Anexo C — Resultados por fold Sprint 7 (LogReg, GroupKFold/5)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Fold</w:t>
            </w:r>
          </w:p>
        </w:tc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F1-macro</w:t>
            </w:r>
          </w:p>
        </w:tc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Accuracy</w:t>
            </w:r>
          </w:p>
        </w:tc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n\_train</w:t>
            </w:r>
          </w:p>
        </w:tc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n\_test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0.005209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0.042373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2,976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708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0.008887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0.045267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2,955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729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0.006894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0.053121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2,931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753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0.005464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0.045822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2,942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742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0.007348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0.058511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2,932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752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0.0068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0.0490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Std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0.0013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>
      <w:pPr>
        <w:pStyle w:val="Heading3"/>
      </w:pPr>
      <w:r>
        <w:rPr>
          <w:rFonts w:ascii="Calibri" w:hAnsi="Calibri"/>
          <w:b/>
          <w:color w:val="2F5496"/>
          <w:sz w:val="24"/>
        </w:rPr>
        <w:t>Anexo D — Comparativa global Sprints 5–9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Sprint</w:t>
            </w:r>
          </w:p>
        </w:tc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Modelo</w:t>
            </w:r>
          </w:p>
        </w:tc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Dataset</w:t>
            </w:r>
          </w:p>
        </w:tc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F1-val</w:t>
            </w:r>
          </w:p>
        </w:tc>
        <w:tc>
          <w:tcPr>
            <w:tcW w:type="dxa" w:w="1814"/>
            <w:shd w:val="clear" w:color="auto" w:fill="DEEAF1"/>
          </w:tcPr>
          <w:p>
            <w:r>
              <w:rPr>
                <w:rFonts w:ascii="Calibri" w:hAnsi="Calibri"/>
                <w:b/>
                <w:sz w:val="20"/>
              </w:rPr>
              <w:t>Validación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S5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LogReg C=1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26 cls (viñetas)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0.859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Train/test split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S5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CNN-LSTM Var2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26 cls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0.393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Train/test split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S6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Fusión concat CNN-LSTM+ST-GCN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26 cls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0.507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Train/val/test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S7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LogReg baseline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1,086 cls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0.0068 ± 0.0013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GroupKFold(5)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S8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RF Random Search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1,086 cls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0.0040 ± 0.0014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GroupKFold(5)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S8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RF Bayesian TPE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1,086 cls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0.0045 ± 0.0000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GroupKFold(5)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S9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LSTM Bidir+Attn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482 cls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0.0365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SSS(70/15/15)</w:t>
            </w:r>
          </w:p>
        </w:tc>
      </w:tr>
    </w:tbl>
    <w:p>
      <w:pPr>
        <w:ind w:left="720"/>
        <w:shd w:val="clear" w:color="auto" w:fill="EBF3FB"/>
      </w:pPr>
      <w:r>
        <w:rPr>
          <w:rFonts w:ascii="Calibri" w:hAnsi="Calibri"/>
          <w:i/>
          <w:sz w:val="20"/>
        </w:rPr>
        <w:t>La caída de F1=0.859 (S5, 26 clases) a F1=0.007 (S7, 1,086 clases) no indica degradación del modelo — refleja el cambio de dataset: S5 tiene 26 clases balanceadas y &gt; 270 muestras/clase; S7–S8 tienen 1,086 clases con 3.4 muestras/clase.</w:t>
      </w:r>
    </w:p>
    <w:p>
      <w:pPr>
        <w:pStyle w:val="Heading3"/>
      </w:pPr>
      <w:r>
        <w:rPr>
          <w:rFonts w:ascii="Calibri" w:hAnsi="Calibri"/>
          <w:b/>
          <w:color w:val="2F5496"/>
          <w:sz w:val="24"/>
        </w:rPr>
        <w:t>Anexo E — Checklist de reproducibilidad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[OK] GroupKFold(5, groups=viñeta) — verificado con assertion (S5–S8)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[OK] Fit del scaler exclusivamente sobre X_train de cada fold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[OK] Seeds fijas: np=42, torch=42, random=42, sklearn=42, optuna=42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[OK] MD5 del dataset inmutable: 473828a489f4797b839218c8169a05e1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[OK] Artefactos versionados: rf_signs.pkl, lstm_signs.onnx, dataset_lstm.npz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[OK] Scripts deterministas: calibracion_s7.py, semana8_hpo.py, notebooks/09_Semana9.ipynb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[PENDIENTE] GroupKFold para LSTM en S10 (actualmente SSS)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[PENDIENTE] MLflow formal tracking (actualmente CSV + timestamp ISO)</w:t>
      </w:r>
    </w:p>
    <w:p>
      <w:pPr>
        <w:pStyle w:val="Heading3"/>
      </w:pPr>
      <w:r>
        <w:rPr>
          <w:rFonts w:ascii="Calibri" w:hAnsi="Calibri"/>
          <w:b/>
          <w:color w:val="2F5496"/>
          <w:sz w:val="24"/>
        </w:rPr>
        <w:t>Anexo F — Arquitectura LSPLSTMBidir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7288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fig05_arquitectur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2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18"/>
        </w:rPr>
        <w:t>Fig. 14. Arquitectura LSPLSTMBidir: entrada [B, 30, 150] → BiLSTM(256) × 2 capas → Atención temporal → FC(482).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# Pseudocódigo de LSPLSTMBidir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class LSPLSTMBidir(nn.Module):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 xml:space="preserve">    def __init__(self, n_classes=482, hidden=256, n_layers=2, dropout=0.35):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 xml:space="preserve">        self.lstm  = nn.LSTM(input_size=150, hidden_size=256,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 xml:space="preserve">                             num_layers=2, batch_first=True,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 xml:space="preserve">                             bidirectional=True, dropout=0.35)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 xml:space="preserve">        self.attn  = nn.Linear(256*2, 1)   # atención temporal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 xml:space="preserve">        self.norm  = nn.LayerNorm(128)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 xml:space="preserve">        self.head  = nn.Linear(512, n_classes)</w:t>
      </w:r>
    </w:p>
    <w:p>
      <w:pPr>
        <w:shd w:val="clear" w:color="auto" w:fill="F0F0F0"/>
      </w:pPr>
      <w:r>
        <w:rPr>
          <w:rFonts w:ascii="Courier New" w:hAnsi="Courier New"/>
          <w:sz w:val="18"/>
        </w:rPr>
      </w:r>
    </w:p>
    <w:p>
      <w:pPr>
        <w:shd w:val="clear" w:color="auto" w:fill="F0F0F0"/>
      </w:pPr>
      <w:r>
        <w:rPr>
          <w:rFonts w:ascii="Courier New" w:hAnsi="Courier New"/>
          <w:sz w:val="18"/>
        </w:rPr>
        <w:t xml:space="preserve">    def forward(self, x):               # x: [B, 30, 150]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 xml:space="preserve">        out, _ = self.lstm(x)           # [B, 30, 512]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 xml:space="preserve">        w = torch.softmax(self.attn(out).squeeze(-1), dim=1)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 xml:space="preserve">        ctx = (out * w.unsqueeze(-1)).sum(dim=1)  # [B, 512]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 xml:space="preserve">        return self.head(ctx)           # [B, 482]</w:t>
      </w:r>
    </w:p>
    <w:p>
      <w:pPr>
        <w:shd w:val="clear" w:color="auto" w:fill="F0F0F0"/>
      </w:pPr>
      <w:r>
        <w:rPr>
          <w:rFonts w:ascii="Courier New" w:hAnsi="Courier New"/>
          <w:sz w:val="18"/>
        </w:rPr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# Parámetros: ~10M  |  Entrenamiento: 39 épocas (early stop)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# Export: torch.onnx.export(..., opset_version=17) → lstm_signs.onnx (10 MB)</w:t>
      </w:r>
    </w:p>
    <w:p>
      <w:pPr>
        <w:pStyle w:val="Heading3"/>
      </w:pPr>
      <w:r>
        <w:rPr>
          <w:rFonts w:ascii="Calibri" w:hAnsi="Calibri"/>
          <w:b/>
          <w:color w:val="2F5496"/>
          <w:sz w:val="24"/>
        </w:rPr>
        <w:t>Anexo G — Organización de carpetas (MLOps)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TRADUCTOR_LSP/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├── checkpoints/       ← modelos entrenados (.pt, .pkl, .onnx)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│   ├── lstm_signs.onnx        # LSTM S9 — modelo de producción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│   ├── rf_signs.pkl           # RF S8 — fallback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│   └── lstm_signs.pt          # checkpoint PyTorch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├── data/              ← datasets, resultados, CSVs de experimentos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│   ├── dataset_lstm.npz       # dataset S9 combinado [~7000, 30, 150]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│   ├── lstm_label2idx.json    # mapping seña→índice (482 entradas)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│   └── semana8_*.csv          # resultados HPO S8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├── figs/              ← figuras generadas (14 figuras en este informe)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├── demo/              ← app Gradio (app_gradio.py)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├── notebooks/         ← experimentos por sprint (09_Semana9.ipynb)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├── scripts/           ← scripts de entrenamiento reproducibles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├── src/               ← código fuente modular</w:t>
      </w:r>
    </w:p>
    <w:p>
      <w:pPr>
        <w:shd w:val="clear" w:color="auto" w:fill="F0F0F0"/>
      </w:pPr>
      <w:r>
        <w:rPr>
          <w:rFonts w:ascii="Courier New" w:hAnsi="Courier New"/>
          <w:sz w:val="18"/>
        </w:rPr>
        <w:t>└── requirements.txt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