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3gyqtj2u9vl" w:id="0"/>
      <w:bookmarkEnd w:id="0"/>
      <w:r w:rsidDel="00000000" w:rsidR="00000000" w:rsidRPr="00000000">
        <w:rPr>
          <w:rtl w:val="0"/>
        </w:rPr>
        <w:t xml:space="preserve">Sistema de Gestión Deportiva Multidisciplinaria (SGDM) - ASCEND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u0uyxfny215j" w:id="1"/>
      <w:bookmarkEnd w:id="1"/>
      <w:r w:rsidDel="00000000" w:rsidR="00000000" w:rsidRPr="00000000">
        <w:rPr>
          <w:b w:val="1"/>
          <w:bCs w:val="1"/>
          <w:rtl w:val="0"/>
        </w:rPr>
        <w:t xml:space="preserve">Documento:</w:t>
      </w:r>
      <w:r w:rsidDel="00000000" w:rsidR="00000000" w:rsidRPr="00000000">
        <w:rPr>
          <w:rtl w:val="0"/>
        </w:rPr>
        <w:t xml:space="preserve"> Estudio de Factibilidad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Autor(es):</w:t>
      </w:r>
      <w:r w:rsidDel="00000000" w:rsidR="00000000" w:rsidRPr="00000000">
        <w:rPr>
          <w:rtl w:val="0"/>
        </w:rPr>
        <w:t xml:space="preserve"> Charrúa Code y Equipo de Desarrollo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Fecha de entrega:</w:t>
      </w:r>
      <w:r w:rsidDel="00000000" w:rsidR="00000000" w:rsidRPr="00000000">
        <w:rPr>
          <w:rtl w:val="0"/>
        </w:rPr>
        <w:t xml:space="preserve"> 23 de Agosto de 2026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57h5itjii10e" w:id="2"/>
      <w:bookmarkEnd w:id="2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Descripción general del proyecto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Objetivo del estudio de factibilidad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Alcance del análisis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Factibilidad técnica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Factibilidad económica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Factibilidad operativa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Factibilidad legal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Conclusión general de factibilidad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1t6a0qb4auj" w:id="3"/>
      <w:bookmarkEnd w:id="3"/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presente documento establece el estudio de factibilidad para la creación del </w:t>
      </w:r>
      <w:r w:rsidDel="00000000" w:rsidR="00000000" w:rsidRPr="00000000">
        <w:rPr>
          <w:b w:val="1"/>
          <w:bCs w:val="1"/>
          <w:rtl w:val="0"/>
        </w:rPr>
        <w:t xml:space="preserve">Sistema de Gestión Deportiva Multidisciplinaria (SGDM) - ASCEND</w:t>
      </w:r>
      <w:r w:rsidDel="00000000" w:rsidR="00000000" w:rsidRPr="00000000">
        <w:rPr>
          <w:rtl w:val="0"/>
        </w:rPr>
        <w:t xml:space="preserve">. La importancia de este análisis radica en mitigar riesgos económicos, técnicos, operacionales y legales antes de escalar la etapa de desarrollo y despliegue. Este estudio garantiza que el proyecto sea viable, sostenible en el tiempo e impulse la eficiencia en la organización de competencias tanto de deportes tradicionales como de eSports.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u3bb38ipxwq4" w:id="4"/>
      <w:bookmarkEnd w:id="4"/>
      <w:r w:rsidDel="00000000" w:rsidR="00000000" w:rsidRPr="00000000">
        <w:rPr>
          <w:rtl w:val="0"/>
        </w:rPr>
        <w:t xml:space="preserve">2. Descripción general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El proyecto consiste en el desarrollo de una plataforma web integral basada en arquitectura MVC (Modelo-Vista-Controlador) para administrar torneos deportivos.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que resuelve:</w:t>
      </w:r>
      <w:r w:rsidDel="00000000" w:rsidR="00000000" w:rsidRPr="00000000">
        <w:rPr>
          <w:rtl w:val="0"/>
        </w:rPr>
        <w:t xml:space="preserve"> La gestión manual, fragmentada y en hojas de cálculo de los torneos deportivos, lo que genera desorganización en los fixtures, pérdida de resultados históricos y falta de transparencia para los competidores y el público.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quién está dirigido: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Administradores Generales (Rol 1):</w:t>
      </w:r>
      <w:r w:rsidDel="00000000" w:rsidR="00000000" w:rsidRPr="00000000">
        <w:rPr>
          <w:rtl w:val="0"/>
        </w:rPr>
        <w:t xml:space="preserve"> Para el control de la plataforma y moderación.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Organizadores (Rol 2):</w:t>
      </w:r>
      <w:r w:rsidDel="00000000" w:rsidR="00000000" w:rsidRPr="00000000">
        <w:rPr>
          <w:rtl w:val="0"/>
        </w:rPr>
        <w:t xml:space="preserve"> Entidades o personas que crean y gestionan torneos.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Jugadores (Rol 3):</w:t>
      </w:r>
      <w:r w:rsidDel="00000000" w:rsidR="00000000" w:rsidRPr="00000000">
        <w:rPr>
          <w:rtl w:val="0"/>
        </w:rPr>
        <w:t xml:space="preserve"> Competidores individuales o capitanes de equipos.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Público en general:</w:t>
      </w:r>
      <w:r w:rsidDel="00000000" w:rsidR="00000000" w:rsidRPr="00000000">
        <w:rPr>
          <w:rtl w:val="0"/>
        </w:rPr>
        <w:t xml:space="preserve"> Espectadores que desean ver resultados y fixtures.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Funciones principales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Módulo de autenticación seguro (roles y permisos).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Catálogo dinámico de juegos/disciplinas.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Creación de equipos y gestión de roster (invitaciones).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Generación de torneos y administración de inscripciones.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Registro de resultados y visualización de tablas de posiciones/llaves públicas.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ax1euxa54ibi" w:id="5"/>
      <w:bookmarkEnd w:id="5"/>
      <w:r w:rsidDel="00000000" w:rsidR="00000000" w:rsidRPr="00000000">
        <w:rPr>
          <w:rtl w:val="0"/>
        </w:rPr>
        <w:t xml:space="preserve">3. Objetivo del estudio de factibilidad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Determinar la viabilidad técnica, económica, operativa y legal del desarrollo e implementación del sistema SGDM, con el fin de proporcionar al equipo directivo y académico la información necesaria para aprobar la continuación, inversión y eventual despliegue en producción del proyecto.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b2f78o8vn1e2" w:id="6"/>
      <w:bookmarkEnd w:id="6"/>
      <w:r w:rsidDel="00000000" w:rsidR="00000000" w:rsidRPr="00000000">
        <w:rPr>
          <w:rtl w:val="0"/>
        </w:rPr>
        <w:t xml:space="preserve">4. Alcance del análisis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análisis abarcará la infraestructura tecnológica necesaria para la etapa de desarrollo, pruebas y los primeros 12 meses de operación en un servidor de producción de gama de entrada. Se evalúa la capacidad técnica del equipo de desarrollo interno (estudiantes/programadores junior-mid). No se incluyen en este estudio proyecciones de escalabilidad masiva (servidores elásticos en la nube) ni costos de campañas de marketing masivo, limitándose al funcionamiento operativo del software.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rs6xpymr78z5" w:id="7"/>
      <w:bookmarkEnd w:id="7"/>
      <w:r w:rsidDel="00000000" w:rsidR="00000000" w:rsidRPr="00000000">
        <w:rPr>
          <w:rtl w:val="0"/>
        </w:rPr>
        <w:t xml:space="preserve">5. Factibilidad técnica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El proyecto utilizará un stack tecnológico robusto pero accesible, adecuado para las capacidades actuales del equipo de desarrollo.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Capacidades del equipo de desarrollo: El equipo cuenta con conocimientos sólidos en programación orientada a objetos (POO), patrón MVC, manipulación del DOM con Vanilla JS y diseño de bases de datos relacionales en MySQL.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00"/>
        <w:gridCol w:w="2800"/>
        <w:gridCol w:w="2800"/>
        <w:gridCol w:w="1400"/>
        <w:tblGridChange w:id="0">
          <w:tblGrid>
            <w:gridCol w:w="2400"/>
            <w:gridCol w:w="2800"/>
            <w:gridCol w:w="2800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Requeridos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Recursos Disponibles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</w:tcBorders>
            <w:shd w:fill="f3f3f3" w:val="clea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Lenguaje 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PHP 8.0+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PHP 8.2 (XAMPP local)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Motor SQL Relacional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MySQL / MariaDB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Control de Versiones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Git / GitHub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Repositorio GitHub Activo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MVC sin Frameworks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Entorno MVC Propio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Servidor Apache básico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⚠️ Media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Conclusión Técnica: Altamente factible. Las herramientas (PHP, MySQL, HTML/CSS/JS) son de código abierto, están dominadas por el equipo y no requieren hardware especializado para su desarrollo.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ddnen1dtogn7" w:id="8"/>
      <w:bookmarkEnd w:id="8"/>
      <w:r w:rsidDel="00000000" w:rsidR="00000000" w:rsidRPr="00000000">
        <w:rPr>
          <w:rtl w:val="0"/>
        </w:rPr>
        <w:t xml:space="preserve">6. Factibilidad económica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Análisis estimado de los costos y beneficios para el primer año de operación (expresado en USD referencial).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Costos Estimados (Año 1):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Hosting Compartido / VPS Básico: $120 USD.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Dominio (.com / .net): $15 USD.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Herramientas de Desarrollo: $0 USD (Open Source).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Costo de mano de obra: $0 USD (Interno).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Total Inversión Inicial: $135 USD.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Beneficios Cuantificables y Cualitativos: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Ahorro de más de 20 horas semanales en gestión manual de planillas.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Posibilidad de monetización futura cobrando una tarifa mínima de suscripción a los Organizadores por usar la plataforma.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Centralización de datos evitando pérdida de información estadística.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Conclusión Económica: Totalmente factible. Los costos de infraestructura son mínimos y asumibles, y el software base es 100% gratuito (Open Source).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bookmarkStart w:colFirst="0" w:colLast="0" w:name="_9ui5fm12w5hn" w:id="9"/>
      <w:bookmarkEnd w:id="9"/>
      <w:r w:rsidDel="00000000" w:rsidR="00000000" w:rsidRPr="00000000">
        <w:rPr>
          <w:rtl w:val="0"/>
        </w:rPr>
        <w:t xml:space="preserve">7. Factibilidad operativa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Revisión del impacto que tendrá el sistema en los usuarios finales.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Impacto en el Proceso:</w:t>
      </w:r>
      <w:r w:rsidDel="00000000" w:rsidR="00000000" w:rsidRPr="00000000">
        <w:rPr>
          <w:rtl w:val="0"/>
        </w:rPr>
        <w:t xml:space="preserve"> Se pasa de coordinar equipos y resultados mediante grupos de WhatsApp y tablas de Excel (Proceso Anterior) a una plataforma centralizada y automatizada donde el sistema rutea las invitaciones y genera los fixtures (Proceso Nuevo).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Aceptación del Sistema:</w:t>
      </w:r>
      <w:r w:rsidDel="00000000" w:rsidR="00000000" w:rsidRPr="00000000">
        <w:rPr>
          <w:rtl w:val="0"/>
        </w:rPr>
        <w:t xml:space="preserve"> Al tratarse de un público afín a los videojuegos (eSports) y el deporte, la adopción de herramientas tecnológicas es natural. La interfaz se está diseñando priorizando la Experiencia de Usuario (UX).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Capacitación necesaria: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Jugadores y Público:</w:t>
      </w:r>
      <w:r w:rsidDel="00000000" w:rsidR="00000000" w:rsidRPr="00000000">
        <w:rPr>
          <w:rtl w:val="0"/>
        </w:rPr>
        <w:t xml:space="preserve"> Ninguna (interfaz intuitiva).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Organizadores:</w:t>
      </w:r>
      <w:r w:rsidDel="00000000" w:rsidR="00000000" w:rsidRPr="00000000">
        <w:rPr>
          <w:rtl w:val="0"/>
        </w:rPr>
        <w:t xml:space="preserve"> Se requerirá un manual de usuario simple (1 página) o un video tutorial de 3 minutos sobre cómo generar las llaves del torneo.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Administradores:</w:t>
      </w:r>
      <w:r w:rsidDel="00000000" w:rsidR="00000000" w:rsidRPr="00000000">
        <w:rPr>
          <w:rtl w:val="0"/>
        </w:rPr>
        <w:t xml:space="preserve"> El equipo desarrollador ya conoce el sistema.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Conclusión Operativa: Altamente factible. La curva de aprendizaje es mínima y la mejora en la eficiencia de gestión es evidente.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2zaobk5vgzdf" w:id="10"/>
      <w:bookmarkEnd w:id="10"/>
      <w:r w:rsidDel="00000000" w:rsidR="00000000" w:rsidRPr="00000000">
        <w:rPr>
          <w:rtl w:val="0"/>
        </w:rPr>
        <w:t xml:space="preserve">8. Factibilidad legal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Evaluación de las normativas y licencias que rigen el proyecto.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Uso de Software:</w:t>
      </w:r>
      <w:r w:rsidDel="00000000" w:rsidR="00000000" w:rsidRPr="00000000">
        <w:rPr>
          <w:rtl w:val="0"/>
        </w:rPr>
        <w:t xml:space="preserve"> El proyecto está desarrollado utilizando lenguajes y herramientas de código abierto (Open Source) bajo licencias permisivas (PHP License, MySQL GPL, etc.), lo cual permite su uso comercial sin pago de regalías a terceros.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Privacidad y Datos Personales:</w:t>
      </w:r>
      <w:r w:rsidDel="00000000" w:rsidR="00000000" w:rsidRPr="00000000">
        <w:rPr>
          <w:rtl w:val="0"/>
        </w:rPr>
        <w:t xml:space="preserve"> Las contraseñas de los usuarios no se almacenan en texto plano; el sistema utiliza el algoritmo de encriptación Bcrypt nativo de PHP (password_hash), protegiendo la identidad de los usuarios en caso de vulneraciones.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Políticas Institucionales:</w:t>
      </w:r>
      <w:r w:rsidDel="00000000" w:rsidR="00000000" w:rsidRPr="00000000">
        <w:rPr>
          <w:rtl w:val="0"/>
        </w:rPr>
        <w:t xml:space="preserve"> Se debe redactar e incluir un documento de "Términos y Condiciones" y "Política de Privacidad" en el Frontend (Módulo Público) para cumplir con las normativas locales de protección de datos personales informando sobre el uso de cookies de sesión.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i w:val="1"/>
          <w:iCs w:val="1"/>
          <w:rtl w:val="0"/>
        </w:rPr>
        <w:t xml:space="preserve">Conclusión Legal:</w:t>
      </w:r>
      <w:r w:rsidDel="00000000" w:rsidR="00000000" w:rsidRPr="00000000">
        <w:rPr>
          <w:rtl w:val="0"/>
        </w:rPr>
        <w:t xml:space="preserve"> Factible. Cumple con los estándares básicos de seguridad informática y licenciamiento de software.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mkd6rhyhhao8" w:id="11"/>
      <w:bookmarkEnd w:id="11"/>
      <w:r w:rsidDel="00000000" w:rsidR="00000000" w:rsidRPr="00000000">
        <w:rPr>
          <w:rtl w:val="0"/>
        </w:rPr>
        <w:t xml:space="preserve">9. Conclusión general de factibilidad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Tras evaluar las cuatro dimensiones críticas, se determina que el desarrollo del Sistema de Gestión Deportiva Multidisciplinaria (SGDM) es </w:t>
      </w:r>
      <w:r w:rsidDel="00000000" w:rsidR="00000000" w:rsidRPr="00000000">
        <w:rPr>
          <w:b w:val="1"/>
          <w:bCs w:val="1"/>
          <w:rtl w:val="0"/>
        </w:rPr>
        <w:t xml:space="preserve">Totalmente Factible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Las dimensiones técnica, operativa y legal son 100% viables, sustentadas en el uso de tecnologías Open Source ya dominadas por el equipo de desarrollo y protocolos de seguridad nativos (PDO y Bcrypt). En la dimensión económica, la barrera de entrada es ínfima (aprox. $135 USD anuales), lo cual representa un riesgo financiero extremadamente bajo frente a los enormes beneficios organizacionales y de escalabilidad que el software aportará a la gestión deportiva. Por lo tanto, se recomienda proceder con la etapa de ejecución y despliegue del proyecto.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