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0BA" w:rsidRDefault="00725594">
      <w:pPr>
        <w:rPr>
          <w:rFonts w:ascii="Cambria Math" w:hAnsi="Cambria Math"/>
          <w:sz w:val="24"/>
          <w:szCs w:val="24"/>
          <w:u w:val="single"/>
        </w:rPr>
      </w:pPr>
      <w:r w:rsidRPr="00725594">
        <w:rPr>
          <w:rFonts w:ascii="Cambria Math" w:hAnsi="Cambria Math"/>
          <w:sz w:val="24"/>
          <w:szCs w:val="24"/>
          <w:u w:val="single"/>
        </w:rPr>
        <w:t>ANOTACIONES DE LOS LABORATORIOS</w:t>
      </w:r>
    </w:p>
    <w:p w:rsidR="00725594" w:rsidRDefault="002B1256">
      <w:pPr>
        <w:rPr>
          <w:rFonts w:ascii="Cambria Math" w:hAnsi="Cambria Math"/>
          <w:sz w:val="24"/>
          <w:szCs w:val="24"/>
        </w:rPr>
      </w:pPr>
      <w:r w:rsidRPr="002B1256">
        <w:rPr>
          <w:rFonts w:ascii="Cambria Math" w:hAnsi="Cambria Math"/>
          <w:b/>
          <w:sz w:val="24"/>
          <w:szCs w:val="24"/>
        </w:rPr>
        <w:t>NOTA</w:t>
      </w:r>
      <w:r>
        <w:rPr>
          <w:rFonts w:ascii="Cambria Math" w:hAnsi="Cambria Math"/>
          <w:sz w:val="24"/>
          <w:szCs w:val="24"/>
        </w:rPr>
        <w:t>: Los seccionadores son elemento de maniobra que permiten la apertura o cierre de circuitos eléctricos sin tensión.</w:t>
      </w:r>
    </w:p>
    <w:p w:rsidR="002B1256" w:rsidRDefault="002B1256">
      <w:pPr>
        <w:rPr>
          <w:rFonts w:ascii="Cambria Math" w:hAnsi="Cambria Math"/>
          <w:sz w:val="24"/>
          <w:szCs w:val="24"/>
        </w:rPr>
      </w:pPr>
      <w:r w:rsidRPr="002B1256">
        <w:rPr>
          <w:rFonts w:ascii="Cambria Math" w:hAnsi="Cambria Math"/>
          <w:b/>
          <w:sz w:val="24"/>
          <w:szCs w:val="24"/>
        </w:rPr>
        <w:t>NOTA</w:t>
      </w:r>
      <w:r>
        <w:rPr>
          <w:rFonts w:ascii="Cambria Math" w:hAnsi="Cambria Math"/>
          <w:sz w:val="24"/>
          <w:szCs w:val="24"/>
        </w:rPr>
        <w:t xml:space="preserve">: Los </w:t>
      </w:r>
      <w:proofErr w:type="spellStart"/>
      <w:r>
        <w:rPr>
          <w:rFonts w:ascii="Cambria Math" w:hAnsi="Cambria Math"/>
          <w:sz w:val="24"/>
          <w:szCs w:val="24"/>
        </w:rPr>
        <w:t>contactores</w:t>
      </w:r>
      <w:proofErr w:type="spellEnd"/>
      <w:r>
        <w:rPr>
          <w:rFonts w:ascii="Cambria Math" w:hAnsi="Cambria Math"/>
          <w:sz w:val="24"/>
          <w:szCs w:val="24"/>
        </w:rPr>
        <w:t xml:space="preserve"> ofrecen la ventaja de controlar circuitos de alta potencia cuando la bobina que lo acciona forma parte de un circuito de baja potencia</w:t>
      </w:r>
    </w:p>
    <w:p w:rsidR="002B1256" w:rsidRDefault="002B1256">
      <w:pPr>
        <w:rPr>
          <w:rFonts w:ascii="Cambria Math" w:hAnsi="Cambria Math"/>
          <w:sz w:val="24"/>
          <w:szCs w:val="24"/>
        </w:rPr>
      </w:pPr>
      <w:r w:rsidRPr="002B1256">
        <w:rPr>
          <w:rFonts w:ascii="Cambria Math" w:hAnsi="Cambria Math"/>
          <w:b/>
          <w:sz w:val="24"/>
          <w:szCs w:val="24"/>
        </w:rPr>
        <w:t>NOTA</w:t>
      </w:r>
      <w:r>
        <w:rPr>
          <w:rFonts w:ascii="Cambria Math" w:hAnsi="Cambria Math"/>
          <w:sz w:val="24"/>
          <w:szCs w:val="24"/>
        </w:rPr>
        <w:t>: Tener en cuenta que los fusibles aún se utilizan en las industrias</w:t>
      </w:r>
    </w:p>
    <w:p w:rsidR="002B1256" w:rsidRDefault="002B1256">
      <w:pPr>
        <w:rPr>
          <w:rFonts w:ascii="Cambria Math" w:hAnsi="Cambria Math"/>
          <w:sz w:val="24"/>
          <w:szCs w:val="24"/>
        </w:rPr>
      </w:pPr>
      <w:r w:rsidRPr="002B1256">
        <w:rPr>
          <w:rFonts w:ascii="Cambria Math" w:hAnsi="Cambria Math"/>
          <w:b/>
          <w:sz w:val="24"/>
          <w:szCs w:val="24"/>
        </w:rPr>
        <w:t>NOTA</w:t>
      </w:r>
      <w:r>
        <w:rPr>
          <w:rFonts w:ascii="Cambria Math" w:hAnsi="Cambria Math"/>
          <w:sz w:val="24"/>
          <w:szCs w:val="24"/>
        </w:rPr>
        <w:t>: Tener en cuenta que las curvas de respuesta de elementos de protección para motores (los cuales producen un pico de sobre corriente en el arranque) están corridas a la derecha o están por encima de las curvas de respuesta correspondientes a los dispositivos de protección de circuitos en general. Esto para que en el momento de arranque el dispositivo de protección “aguante” una corriente elevada durante un intervalo de tiempo más prolongado en comparación.</w:t>
      </w:r>
    </w:p>
    <w:p w:rsidR="002B1256" w:rsidRDefault="002B1256">
      <w:pPr>
        <w:rPr>
          <w:rFonts w:ascii="Cambria Math" w:hAnsi="Cambria Math"/>
          <w:sz w:val="24"/>
          <w:szCs w:val="24"/>
        </w:rPr>
      </w:pPr>
      <w:r w:rsidRPr="002B1256">
        <w:rPr>
          <w:rFonts w:ascii="Cambria Math" w:hAnsi="Cambria Math"/>
          <w:b/>
          <w:sz w:val="24"/>
          <w:szCs w:val="24"/>
        </w:rPr>
        <w:t>NOTA</w:t>
      </w:r>
      <w:r>
        <w:rPr>
          <w:rFonts w:ascii="Cambria Math" w:hAnsi="Cambria Math"/>
          <w:sz w:val="24"/>
          <w:szCs w:val="24"/>
        </w:rPr>
        <w:t>: Las llaves termo magnéticas tienen tres secciones de corte en la curva de disparo. La parte A es disparo por acción del elemento térmico. La sección B es disparo por elemento magnético y la sección C es una sección en la que el disparo puede ser por acción del elemento término o bien por acció</w:t>
      </w:r>
      <w:bookmarkStart w:id="0" w:name="_GoBack"/>
      <w:bookmarkEnd w:id="0"/>
      <w:r>
        <w:rPr>
          <w:rFonts w:ascii="Cambria Math" w:hAnsi="Cambria Math"/>
          <w:sz w:val="24"/>
          <w:szCs w:val="24"/>
        </w:rPr>
        <w:t>n del elemento magnético.</w:t>
      </w:r>
    </w:p>
    <w:p w:rsidR="002B1256" w:rsidRDefault="002B1256">
      <w:pPr>
        <w:rPr>
          <w:rFonts w:ascii="Cambria Math" w:hAnsi="Cambria Math"/>
          <w:sz w:val="24"/>
          <w:szCs w:val="24"/>
        </w:rPr>
      </w:pPr>
      <w:r w:rsidRPr="002B1256">
        <w:rPr>
          <w:rFonts w:ascii="Cambria Math" w:hAnsi="Cambria Math"/>
          <w:b/>
          <w:sz w:val="24"/>
          <w:szCs w:val="24"/>
        </w:rPr>
        <w:t>NOTA</w:t>
      </w:r>
      <w:r>
        <w:rPr>
          <w:rFonts w:ascii="Cambria Math" w:hAnsi="Cambria Math"/>
          <w:sz w:val="24"/>
          <w:szCs w:val="24"/>
        </w:rPr>
        <w:t xml:space="preserve">: </w:t>
      </w:r>
      <w:r w:rsidR="000B69B3">
        <w:rPr>
          <w:rFonts w:ascii="Cambria Math" w:hAnsi="Cambria Math"/>
          <w:sz w:val="24"/>
          <w:szCs w:val="24"/>
        </w:rPr>
        <w:t>Después hay que ver bien cómo funciona un disyuntor diferencial.</w:t>
      </w:r>
    </w:p>
    <w:p w:rsidR="00046889" w:rsidRPr="00046889" w:rsidRDefault="00046889">
      <w:pPr>
        <w:rPr>
          <w:rFonts w:ascii="Cambria Math" w:hAnsi="Cambria Math"/>
          <w:sz w:val="24"/>
          <w:szCs w:val="24"/>
          <w:u w:val="single"/>
        </w:rPr>
      </w:pPr>
      <w:r w:rsidRPr="00046889">
        <w:rPr>
          <w:rFonts w:ascii="Cambria Math" w:hAnsi="Cambria Math"/>
          <w:sz w:val="24"/>
          <w:szCs w:val="24"/>
          <w:u w:val="single"/>
        </w:rPr>
        <w:t>Laboratorio de transformadores</w:t>
      </w:r>
    </w:p>
    <w:p w:rsidR="002B1256" w:rsidRPr="00725594" w:rsidRDefault="002B1256">
      <w:pPr>
        <w:rPr>
          <w:rFonts w:ascii="Cambria Math" w:hAnsi="Cambria Math"/>
          <w:sz w:val="24"/>
          <w:szCs w:val="24"/>
        </w:rPr>
      </w:pPr>
    </w:p>
    <w:sectPr w:rsidR="002B1256" w:rsidRPr="007255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594"/>
    <w:rsid w:val="000066E1"/>
    <w:rsid w:val="00046889"/>
    <w:rsid w:val="000B69B3"/>
    <w:rsid w:val="002434EA"/>
    <w:rsid w:val="002B1256"/>
    <w:rsid w:val="00617C43"/>
    <w:rsid w:val="00725594"/>
    <w:rsid w:val="00922027"/>
    <w:rsid w:val="00EE0D92"/>
    <w:rsid w:val="00F073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F0040-54FF-4AE5-9863-140F1442F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196</Words>
  <Characters>1081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6</cp:revision>
  <dcterms:created xsi:type="dcterms:W3CDTF">2021-08-06T11:36:00Z</dcterms:created>
  <dcterms:modified xsi:type="dcterms:W3CDTF">2021-09-03T11:53:00Z</dcterms:modified>
</cp:coreProperties>
</file>