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402E7" w14:textId="77777777" w:rsidR="003066FE" w:rsidRDefault="007F2003">
      <w:pPr>
        <w:rPr>
          <w:lang w:val="es-ES"/>
        </w:rPr>
      </w:pPr>
      <w:bookmarkStart w:id="0" w:name="_GoBack"/>
      <w:bookmarkEnd w:id="0"/>
      <w:r>
        <w:rPr>
          <w:lang w:val="es-ES"/>
        </w:rPr>
        <w:t>UNIDAD 2</w:t>
      </w:r>
    </w:p>
    <w:p w14:paraId="5FF02F95" w14:textId="77777777" w:rsidR="007F2003" w:rsidRDefault="007F2003">
      <w:pPr>
        <w:rPr>
          <w:b/>
          <w:lang w:val="es-ES"/>
        </w:rPr>
      </w:pPr>
      <w:r w:rsidRPr="007F2003">
        <w:rPr>
          <w:b/>
          <w:lang w:val="es-ES"/>
        </w:rPr>
        <w:t>ESTRUCTURAS DE LOS SOLIDOS CRISTALINOS</w:t>
      </w:r>
    </w:p>
    <w:p w14:paraId="57DAF647" w14:textId="370AF4AA" w:rsidR="00CA5514" w:rsidRDefault="00083C9A">
      <w:pPr>
        <w:rPr>
          <w:b/>
        </w:rPr>
      </w:pPr>
      <w:r w:rsidRPr="00083C9A">
        <w:rPr>
          <w:b/>
        </w:rPr>
        <w:t>Ordenamos</w:t>
      </w:r>
      <w:r w:rsidRPr="00083C9A">
        <w:rPr>
          <w:b/>
        </w:rPr>
        <w:cr/>
        <w:t>Metales</w:t>
      </w:r>
      <w:r w:rsidR="00CA5514">
        <w:rPr>
          <w:b/>
        </w:rPr>
        <w:t xml:space="preserve"> --&gt; </w:t>
      </w:r>
      <w:proofErr w:type="spellStart"/>
      <w:r w:rsidR="00CA5514">
        <w:rPr>
          <w:b/>
        </w:rPr>
        <w:t>Atomos</w:t>
      </w:r>
      <w:proofErr w:type="spellEnd"/>
      <w:r w:rsidR="00CA5514">
        <w:rPr>
          <w:b/>
        </w:rPr>
        <w:cr/>
      </w:r>
      <w:proofErr w:type="spellStart"/>
      <w:r w:rsidR="00CA5514">
        <w:rPr>
          <w:b/>
        </w:rPr>
        <w:t>Ceramicos</w:t>
      </w:r>
      <w:proofErr w:type="spellEnd"/>
      <w:r w:rsidR="00CA5514">
        <w:rPr>
          <w:b/>
        </w:rPr>
        <w:t xml:space="preserve"> --&gt; Iones con cierto carácter covalente.</w:t>
      </w:r>
    </w:p>
    <w:p w14:paraId="255C0851" w14:textId="0626DB90" w:rsidR="00083C9A" w:rsidRPr="00083C9A" w:rsidRDefault="00083C9A">
      <w:pPr>
        <w:rPr>
          <w:b/>
        </w:rPr>
      </w:pPr>
      <w:proofErr w:type="spellStart"/>
      <w:r w:rsidRPr="00083C9A">
        <w:rPr>
          <w:b/>
        </w:rPr>
        <w:t>Polimeros</w:t>
      </w:r>
      <w:proofErr w:type="spellEnd"/>
      <w:r w:rsidRPr="00083C9A">
        <w:rPr>
          <w:b/>
        </w:rPr>
        <w:t xml:space="preserve"> --&gt; </w:t>
      </w:r>
      <w:r w:rsidR="00CA5514">
        <w:rPr>
          <w:b/>
        </w:rPr>
        <w:t xml:space="preserve">Cadenas de </w:t>
      </w:r>
      <w:proofErr w:type="spellStart"/>
      <w:r w:rsidRPr="00083C9A">
        <w:rPr>
          <w:b/>
        </w:rPr>
        <w:t>Moleculas</w:t>
      </w:r>
      <w:proofErr w:type="spellEnd"/>
    </w:p>
    <w:p w14:paraId="1C5E54E7" w14:textId="3A58DF05" w:rsidR="007F2003" w:rsidRDefault="007F2003" w:rsidP="007F2003">
      <w:pPr>
        <w:rPr>
          <w:lang w:val="es-ES"/>
        </w:rPr>
      </w:pPr>
      <w:r w:rsidRPr="007F2003">
        <w:rPr>
          <w:lang w:val="es-ES"/>
        </w:rPr>
        <w:t>Si los átom</w:t>
      </w:r>
      <w:r>
        <w:rPr>
          <w:lang w:val="es-ES"/>
        </w:rPr>
        <w:t xml:space="preserve">os o iones de un </w:t>
      </w:r>
      <w:r w:rsidRPr="007F2003">
        <w:rPr>
          <w:b/>
          <w:lang w:val="es-ES"/>
        </w:rPr>
        <w:t>sólido</w:t>
      </w:r>
      <w:r>
        <w:rPr>
          <w:lang w:val="es-ES"/>
        </w:rPr>
        <w:t xml:space="preserve"> se </w:t>
      </w:r>
      <w:r w:rsidRPr="007F2003">
        <w:rPr>
          <w:b/>
          <w:lang w:val="es-ES"/>
        </w:rPr>
        <w:t>ordenan</w:t>
      </w:r>
      <w:r w:rsidRPr="007F2003">
        <w:rPr>
          <w:lang w:val="es-ES"/>
        </w:rPr>
        <w:t xml:space="preserve"> en una </w:t>
      </w:r>
      <w:r w:rsidRPr="007F2003">
        <w:rPr>
          <w:b/>
          <w:lang w:val="es-ES"/>
        </w:rPr>
        <w:t>disposición</w:t>
      </w:r>
      <w:r w:rsidRPr="007F2003">
        <w:rPr>
          <w:lang w:val="es-ES"/>
        </w:rPr>
        <w:t xml:space="preserve"> </w:t>
      </w:r>
      <w:r w:rsidRPr="007F2003">
        <w:rPr>
          <w:b/>
          <w:lang w:val="es-ES"/>
        </w:rPr>
        <w:t xml:space="preserve">que se repite en tres dimensiones, </w:t>
      </w:r>
      <w:r w:rsidRPr="007F2003">
        <w:rPr>
          <w:lang w:val="es-ES"/>
        </w:rPr>
        <w:t xml:space="preserve">forman un sólido del que se dice tiene una </w:t>
      </w:r>
      <w:r w:rsidRPr="007F2003">
        <w:rPr>
          <w:b/>
          <w:i/>
          <w:lang w:val="es-ES"/>
        </w:rPr>
        <w:t>estructura cristalina</w:t>
      </w:r>
      <w:r>
        <w:rPr>
          <w:b/>
          <w:i/>
          <w:lang w:val="es-ES"/>
        </w:rPr>
        <w:t>.</w:t>
      </w:r>
      <w:r>
        <w:rPr>
          <w:b/>
          <w:i/>
          <w:lang w:val="es-ES"/>
        </w:rPr>
        <w:br/>
      </w:r>
      <w:r w:rsidRPr="007F2003">
        <w:rPr>
          <w:lang w:val="es-ES"/>
        </w:rPr>
        <w:t xml:space="preserve">La disposición se puede expresar como una </w:t>
      </w:r>
      <w:r w:rsidRPr="007F2003">
        <w:rPr>
          <w:b/>
          <w:lang w:val="es-ES"/>
        </w:rPr>
        <w:t>red de líneas que se llama retículo espacial</w:t>
      </w:r>
      <w:r w:rsidR="00971874">
        <w:rPr>
          <w:b/>
          <w:lang w:val="es-ES"/>
        </w:rPr>
        <w:t xml:space="preserve"> o red espacial</w:t>
      </w:r>
      <w:r>
        <w:rPr>
          <w:b/>
          <w:lang w:val="es-ES"/>
        </w:rPr>
        <w:t>.</w:t>
      </w:r>
      <w:r>
        <w:rPr>
          <w:b/>
          <w:lang w:val="es-ES"/>
        </w:rPr>
        <w:br/>
      </w:r>
      <w:r w:rsidRPr="007F2003">
        <w:rPr>
          <w:lang w:val="es-ES"/>
        </w:rPr>
        <w:t>Cada punto en la red espacial tiene idéntico entorno</w:t>
      </w:r>
      <w:r>
        <w:rPr>
          <w:lang w:val="es-ES"/>
        </w:rPr>
        <w:t xml:space="preserve">. (Idealmente) </w:t>
      </w:r>
    </w:p>
    <w:p w14:paraId="69EBD95D" w14:textId="77777777" w:rsidR="007F2003" w:rsidRDefault="007F2003" w:rsidP="007F2003">
      <w:pPr>
        <w:rPr>
          <w:lang w:val="es-ES"/>
        </w:rPr>
      </w:pPr>
      <w:r w:rsidRPr="007F2003">
        <w:rPr>
          <w:lang w:val="es-ES"/>
        </w:rPr>
        <w:t>Cada red espacial</w:t>
      </w:r>
      <w:r w:rsidR="00971874">
        <w:rPr>
          <w:lang w:val="es-ES"/>
        </w:rPr>
        <w:t xml:space="preserve"> puede ser descrita al representar</w:t>
      </w:r>
      <w:r w:rsidRPr="007F2003">
        <w:rPr>
          <w:lang w:val="es-ES"/>
        </w:rPr>
        <w:t xml:space="preserve"> las posiciones atómicas en una </w:t>
      </w:r>
      <w:r w:rsidRPr="00971874">
        <w:rPr>
          <w:b/>
          <w:lang w:val="es-ES"/>
        </w:rPr>
        <w:t>celda unidad.</w:t>
      </w:r>
      <w:r w:rsidR="00971874">
        <w:rPr>
          <w:lang w:val="es-ES"/>
        </w:rPr>
        <w:t xml:space="preserve"> Ya que la misma se repetirá continuamente</w:t>
      </w:r>
      <w:r>
        <w:rPr>
          <w:lang w:val="es-ES"/>
        </w:rPr>
        <w:br/>
      </w:r>
      <w:r w:rsidRPr="007F2003">
        <w:rPr>
          <w:lang w:val="es-ES"/>
        </w:rPr>
        <w:t>El tamaño y la forma de la celda unidad puede descri</w:t>
      </w:r>
      <w:r>
        <w:rPr>
          <w:lang w:val="es-ES"/>
        </w:rPr>
        <w:t xml:space="preserve">birse por </w:t>
      </w:r>
      <w:r w:rsidRPr="007F2003">
        <w:rPr>
          <w:lang w:val="es-ES"/>
        </w:rPr>
        <w:t>vectores</w:t>
      </w:r>
      <w:r>
        <w:rPr>
          <w:lang w:val="es-ES"/>
        </w:rPr>
        <w:t>.</w:t>
      </w:r>
    </w:p>
    <w:p w14:paraId="17FEAE83" w14:textId="3776FBB6" w:rsidR="007F2003" w:rsidRDefault="00CA5514" w:rsidP="007F2003">
      <w:pPr>
        <w:rPr>
          <w:b/>
          <w:lang w:val="es-ES"/>
        </w:rPr>
      </w:pPr>
      <w:r>
        <w:rPr>
          <w:noProof/>
          <w:lang w:eastAsia="es-419"/>
        </w:rPr>
        <w:drawing>
          <wp:anchor distT="0" distB="0" distL="114300" distR="114300" simplePos="0" relativeHeight="251658240" behindDoc="1" locked="0" layoutInCell="1" allowOverlap="1" wp14:anchorId="2C9D1CD3" wp14:editId="1646DC9C">
            <wp:simplePos x="0" y="0"/>
            <wp:positionH relativeFrom="column">
              <wp:posOffset>8521065</wp:posOffset>
            </wp:positionH>
            <wp:positionV relativeFrom="paragraph">
              <wp:posOffset>244475</wp:posOffset>
            </wp:positionV>
            <wp:extent cx="1546225" cy="1089025"/>
            <wp:effectExtent l="0" t="0" r="0" b="0"/>
            <wp:wrapTight wrapText="bothSides">
              <wp:wrapPolygon edited="0">
                <wp:start x="0" y="0"/>
                <wp:lineTo x="0" y="21159"/>
                <wp:lineTo x="21290" y="21159"/>
                <wp:lineTo x="2129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546225" cy="1089025"/>
                    </a:xfrm>
                    <a:prstGeom prst="rect">
                      <a:avLst/>
                    </a:prstGeom>
                  </pic:spPr>
                </pic:pic>
              </a:graphicData>
            </a:graphic>
          </wp:anchor>
        </w:drawing>
      </w:r>
      <w:r w:rsidR="007F2003" w:rsidRPr="007F2003">
        <w:rPr>
          <w:b/>
          <w:lang w:val="es-ES"/>
        </w:rPr>
        <w:t>SISTEMAS CRISTALINOS Y REDES DE BRAVAIS</w:t>
      </w:r>
    </w:p>
    <w:p w14:paraId="20799662" w14:textId="6B1FA12C" w:rsidR="00971874" w:rsidRDefault="00971874" w:rsidP="00971874">
      <w:pPr>
        <w:rPr>
          <w:b/>
          <w:lang w:val="es-ES"/>
        </w:rPr>
      </w:pPr>
      <w:r w:rsidRPr="00971874">
        <w:rPr>
          <w:lang w:val="es-ES"/>
        </w:rPr>
        <w:t xml:space="preserve">Los </w:t>
      </w:r>
      <w:proofErr w:type="spellStart"/>
      <w:r w:rsidRPr="00971874">
        <w:rPr>
          <w:lang w:val="es-ES"/>
        </w:rPr>
        <w:t>cristalógrafos</w:t>
      </w:r>
      <w:proofErr w:type="spellEnd"/>
      <w:r w:rsidRPr="00971874">
        <w:rPr>
          <w:lang w:val="es-ES"/>
        </w:rPr>
        <w:t xml:space="preserve"> han mostrado que son necesarias sólo siete tipos</w:t>
      </w:r>
      <w:r w:rsidR="00074BF9">
        <w:rPr>
          <w:lang w:val="es-ES"/>
        </w:rPr>
        <w:t xml:space="preserve"> o sistemas</w:t>
      </w:r>
      <w:r w:rsidRPr="00971874">
        <w:rPr>
          <w:lang w:val="es-ES"/>
        </w:rPr>
        <w:t xml:space="preserve"> diferentes de celda unidad para crear todas las </w:t>
      </w:r>
      <w:r w:rsidRPr="00971874">
        <w:rPr>
          <w:b/>
          <w:lang w:val="es-ES"/>
        </w:rPr>
        <w:t>redes puntuales.</w:t>
      </w:r>
    </w:p>
    <w:p w14:paraId="738AE951" w14:textId="77777777" w:rsidR="00971874" w:rsidRPr="00CC06E2" w:rsidRDefault="00971874" w:rsidP="00971874">
      <w:pPr>
        <w:rPr>
          <w:b/>
          <w:lang w:val="es-ES"/>
        </w:rPr>
      </w:pPr>
      <w:r w:rsidRPr="00CC06E2">
        <w:rPr>
          <w:b/>
          <w:lang w:val="es-ES"/>
        </w:rPr>
        <w:t xml:space="preserve">El tamaño y la forma de la celda unidad </w:t>
      </w:r>
      <w:proofErr w:type="gramStart"/>
      <w:r w:rsidRPr="00CC06E2">
        <w:rPr>
          <w:b/>
          <w:lang w:val="es-ES"/>
        </w:rPr>
        <w:t>puede</w:t>
      </w:r>
      <w:proofErr w:type="gramEnd"/>
      <w:r w:rsidRPr="00CC06E2">
        <w:rPr>
          <w:b/>
          <w:lang w:val="es-ES"/>
        </w:rPr>
        <w:t xml:space="preserve"> describirse por tres vectores reticulares a, b y c</w:t>
      </w:r>
    </w:p>
    <w:p w14:paraId="3325BFB6" w14:textId="77777777" w:rsidR="00971874" w:rsidRDefault="00971874" w:rsidP="00971874">
      <w:pPr>
        <w:rPr>
          <w:lang w:val="es-ES"/>
        </w:rPr>
      </w:pPr>
      <w:r>
        <w:rPr>
          <w:lang w:val="es-ES"/>
        </w:rPr>
        <w:t xml:space="preserve">Las </w:t>
      </w:r>
      <w:r w:rsidRPr="00971874">
        <w:rPr>
          <w:b/>
          <w:lang w:val="es-ES"/>
        </w:rPr>
        <w:t>longitudes axiales a, b y c</w:t>
      </w:r>
      <w:r w:rsidRPr="00971874">
        <w:rPr>
          <w:lang w:val="es-ES"/>
        </w:rPr>
        <w:t xml:space="preserve">, y los </w:t>
      </w:r>
      <w:r w:rsidRPr="00971874">
        <w:rPr>
          <w:b/>
          <w:lang w:val="es-ES"/>
        </w:rPr>
        <w:t xml:space="preserve">ángulos </w:t>
      </w:r>
      <w:proofErr w:type="spellStart"/>
      <w:r w:rsidRPr="00971874">
        <w:rPr>
          <w:b/>
          <w:lang w:val="es-ES"/>
        </w:rPr>
        <w:t>interaxiales</w:t>
      </w:r>
      <w:proofErr w:type="spellEnd"/>
      <w:r w:rsidRPr="00971874">
        <w:rPr>
          <w:b/>
          <w:lang w:val="es-ES"/>
        </w:rPr>
        <w:t xml:space="preserve"> α, β y γ</w:t>
      </w:r>
      <w:r w:rsidRPr="00971874">
        <w:rPr>
          <w:lang w:val="es-ES"/>
        </w:rPr>
        <w:t xml:space="preserve"> son las </w:t>
      </w:r>
      <w:commentRangeStart w:id="1"/>
      <w:r w:rsidRPr="00971874">
        <w:rPr>
          <w:lang w:val="es-ES"/>
        </w:rPr>
        <w:t>constantes</w:t>
      </w:r>
      <w:commentRangeEnd w:id="1"/>
      <w:r w:rsidR="009A39B7">
        <w:rPr>
          <w:rStyle w:val="Refdecomentario"/>
        </w:rPr>
        <w:commentReference w:id="1"/>
      </w:r>
      <w:r w:rsidRPr="00971874">
        <w:rPr>
          <w:lang w:val="es-ES"/>
        </w:rPr>
        <w:t xml:space="preserve"> reticulares de la celda unidad.</w:t>
      </w:r>
    </w:p>
    <w:p w14:paraId="34FA270A" w14:textId="77777777" w:rsidR="00074BF9" w:rsidRPr="00923E78" w:rsidRDefault="00074BF9" w:rsidP="00074BF9">
      <w:pPr>
        <w:rPr>
          <w:lang w:val="es-ES"/>
        </w:rPr>
      </w:pPr>
      <w:r w:rsidRPr="00923E78">
        <w:rPr>
          <w:lang w:val="es-ES"/>
        </w:rPr>
        <w:t xml:space="preserve">Hay cuatro tipos básicos de celdas unidad: </w:t>
      </w:r>
    </w:p>
    <w:p w14:paraId="7BB87CFA" w14:textId="77777777" w:rsidR="00074BF9" w:rsidRDefault="00074BF9" w:rsidP="00074BF9">
      <w:pPr>
        <w:spacing w:after="0"/>
        <w:rPr>
          <w:lang w:val="es-ES"/>
        </w:rPr>
      </w:pPr>
      <w:r>
        <w:rPr>
          <w:lang w:val="es-ES"/>
        </w:rPr>
        <w:t>(1) Sencilla</w:t>
      </w:r>
    </w:p>
    <w:p w14:paraId="6F9F748F" w14:textId="77777777" w:rsidR="00074BF9" w:rsidRDefault="00074BF9" w:rsidP="00074BF9">
      <w:pPr>
        <w:spacing w:after="0"/>
        <w:rPr>
          <w:lang w:val="es-ES"/>
        </w:rPr>
      </w:pPr>
      <w:r>
        <w:rPr>
          <w:lang w:val="es-ES"/>
        </w:rPr>
        <w:t>(2) Centrada en el cuerpo</w:t>
      </w:r>
    </w:p>
    <w:p w14:paraId="534787F6" w14:textId="77777777" w:rsidR="00074BF9" w:rsidRDefault="00074BF9" w:rsidP="00074BF9">
      <w:pPr>
        <w:spacing w:after="0"/>
        <w:rPr>
          <w:lang w:val="es-ES"/>
        </w:rPr>
      </w:pPr>
      <w:r w:rsidRPr="00923E78">
        <w:rPr>
          <w:lang w:val="es-ES"/>
        </w:rPr>
        <w:t xml:space="preserve">(3) Centrada en las caras </w:t>
      </w:r>
    </w:p>
    <w:p w14:paraId="2E8BFA41" w14:textId="7A37C580" w:rsidR="00074BF9" w:rsidRDefault="00074BF9" w:rsidP="00074BF9">
      <w:pPr>
        <w:rPr>
          <w:lang w:val="es-ES"/>
        </w:rPr>
      </w:pPr>
      <w:r w:rsidRPr="00923E78">
        <w:rPr>
          <w:lang w:val="es-ES"/>
        </w:rPr>
        <w:t>(4) Centrada en la base.</w:t>
      </w:r>
    </w:p>
    <w:p w14:paraId="1CCC877B" w14:textId="0E86AA3C" w:rsidR="00923E78" w:rsidRDefault="008D3FDC" w:rsidP="00074BF9">
      <w:pPr>
        <w:rPr>
          <w:lang w:val="es-ES"/>
        </w:rPr>
      </w:pPr>
      <w:proofErr w:type="spellStart"/>
      <w:r w:rsidRPr="00923E78">
        <w:rPr>
          <w:b/>
          <w:lang w:val="es-ES"/>
        </w:rPr>
        <w:t>Bravais</w:t>
      </w:r>
      <w:proofErr w:type="spellEnd"/>
      <w:r w:rsidRPr="008D3FDC">
        <w:rPr>
          <w:lang w:val="es-ES"/>
        </w:rPr>
        <w:t xml:space="preserve"> mostró que </w:t>
      </w:r>
      <w:r w:rsidRPr="00074BF9">
        <w:rPr>
          <w:b/>
          <w:lang w:val="es-ES"/>
        </w:rPr>
        <w:t>14 celdas unidad estándar</w:t>
      </w:r>
      <w:r w:rsidRPr="008D3FDC">
        <w:rPr>
          <w:lang w:val="es-ES"/>
        </w:rPr>
        <w:t xml:space="preserve"> podían describir todas las estructuras reticulares posibles.</w:t>
      </w:r>
      <w:r w:rsidR="00074BF9">
        <w:rPr>
          <w:lang w:val="es-ES"/>
        </w:rPr>
        <w:t xml:space="preserve"> Es decir que no todos los sistemas de celdas unidad cuentan con todas las variaciones de tipos básicos de celda unidad porque hasta el momento no se han encontrado en ningún material, según </w:t>
      </w:r>
      <w:proofErr w:type="spellStart"/>
      <w:r w:rsidR="00074BF9">
        <w:rPr>
          <w:lang w:val="es-ES"/>
        </w:rPr>
        <w:t>Bravais</w:t>
      </w:r>
      <w:proofErr w:type="spellEnd"/>
      <w:r w:rsidR="00074BF9">
        <w:rPr>
          <w:lang w:val="es-ES"/>
        </w:rPr>
        <w:t>.</w:t>
      </w:r>
      <w:r w:rsidR="00923E78">
        <w:rPr>
          <w:lang w:val="es-ES"/>
        </w:rPr>
        <w:br/>
      </w:r>
    </w:p>
    <w:p w14:paraId="6D763FF7" w14:textId="77777777" w:rsidR="00923E78" w:rsidRDefault="00923E78" w:rsidP="00923E78">
      <w:pPr>
        <w:rPr>
          <w:b/>
          <w:lang w:val="es-ES"/>
        </w:rPr>
      </w:pPr>
      <w:r w:rsidRPr="00923E78">
        <w:rPr>
          <w:b/>
          <w:lang w:val="es-ES"/>
        </w:rPr>
        <w:t xml:space="preserve">PRINCIPALES ESTRUCTURAS CRISTALINAS METALICAS </w:t>
      </w:r>
    </w:p>
    <w:p w14:paraId="6C80CF1A" w14:textId="7CB0E714" w:rsidR="00923E78" w:rsidRPr="00CC06E2" w:rsidRDefault="00F55CB0" w:rsidP="00923E78">
      <w:pPr>
        <w:rPr>
          <w:b/>
        </w:rPr>
      </w:pPr>
      <w:r w:rsidRPr="00F55CB0">
        <w:rPr>
          <w:lang w:val="es-ES"/>
        </w:rPr>
        <w:t>Los</w:t>
      </w:r>
      <w:r w:rsidR="00923E78" w:rsidRPr="00F55CB0">
        <w:rPr>
          <w:lang w:val="es-ES"/>
        </w:rPr>
        <w:t xml:space="preserve"> metales elementales (alrededor del 90 por 100) cristalizan en tres estructuras cristalinas densamente empaquetadas: </w:t>
      </w:r>
      <w:r w:rsidR="00923E78" w:rsidRPr="00F55CB0">
        <w:rPr>
          <w:b/>
          <w:lang w:val="es-ES"/>
        </w:rPr>
        <w:t>cúbica centrada en el cuerpo</w:t>
      </w:r>
      <w:r w:rsidRPr="00F55CB0">
        <w:rPr>
          <w:b/>
          <w:lang w:val="es-ES"/>
        </w:rPr>
        <w:t xml:space="preserve"> (BCC)</w:t>
      </w:r>
      <w:r>
        <w:rPr>
          <w:b/>
          <w:lang w:val="es-ES"/>
        </w:rPr>
        <w:t xml:space="preserve"> (a)</w:t>
      </w:r>
      <w:r w:rsidRPr="00F55CB0">
        <w:rPr>
          <w:b/>
          <w:lang w:val="es-ES"/>
        </w:rPr>
        <w:t>, cúbica centrada en las caras (FCC)</w:t>
      </w:r>
      <w:r>
        <w:rPr>
          <w:b/>
          <w:lang w:val="es-ES"/>
        </w:rPr>
        <w:t xml:space="preserve"> (b)</w:t>
      </w:r>
      <w:r w:rsidR="00CC06E2">
        <w:rPr>
          <w:b/>
          <w:lang w:val="es-ES"/>
        </w:rPr>
        <w:t xml:space="preserve"> y hexagonal compacta (HC</w:t>
      </w:r>
      <w:r w:rsidRPr="00F55CB0">
        <w:rPr>
          <w:b/>
          <w:lang w:val="es-ES"/>
        </w:rPr>
        <w:t>)</w:t>
      </w:r>
      <w:r>
        <w:rPr>
          <w:b/>
          <w:lang w:val="es-ES"/>
        </w:rPr>
        <w:t xml:space="preserve"> (c)</w:t>
      </w:r>
      <w:r>
        <w:rPr>
          <w:b/>
          <w:lang w:val="es-ES"/>
        </w:rPr>
        <w:br/>
      </w:r>
      <w:r>
        <w:rPr>
          <w:noProof/>
          <w:lang w:eastAsia="es-419"/>
        </w:rPr>
        <w:drawing>
          <wp:inline distT="0" distB="0" distL="0" distR="0" wp14:anchorId="04552A0B" wp14:editId="523A8EA9">
            <wp:extent cx="5164628" cy="16820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4628" cy="1682032"/>
                    </a:xfrm>
                    <a:prstGeom prst="rect">
                      <a:avLst/>
                    </a:prstGeom>
                  </pic:spPr>
                </pic:pic>
              </a:graphicData>
            </a:graphic>
          </wp:inline>
        </w:drawing>
      </w:r>
    </w:p>
    <w:p w14:paraId="249619B3" w14:textId="77777777" w:rsidR="00F55CB0" w:rsidRPr="00F55CB0" w:rsidRDefault="00F55CB0" w:rsidP="00923E78">
      <w:pPr>
        <w:rPr>
          <w:lang w:val="es-ES"/>
        </w:rPr>
      </w:pPr>
    </w:p>
    <w:p w14:paraId="2D64A83E" w14:textId="77777777" w:rsidR="00923E78" w:rsidRDefault="00F55CB0" w:rsidP="00F55CB0">
      <w:pPr>
        <w:rPr>
          <w:lang w:val="es-ES"/>
        </w:rPr>
      </w:pPr>
      <w:r>
        <w:rPr>
          <w:lang w:val="es-ES"/>
        </w:rPr>
        <w:t>D</w:t>
      </w:r>
      <w:r w:rsidRPr="00F55CB0">
        <w:rPr>
          <w:lang w:val="es-ES"/>
        </w:rPr>
        <w:t>ichas</w:t>
      </w:r>
      <w:r>
        <w:rPr>
          <w:lang w:val="es-ES"/>
        </w:rPr>
        <w:t xml:space="preserve"> estructuras densamente empaque</w:t>
      </w:r>
      <w:r w:rsidRPr="00F55CB0">
        <w:rPr>
          <w:lang w:val="es-ES"/>
        </w:rPr>
        <w:t>tadas se encuentran en disposiciones u ordenamientos de energía cada vez más baja y estable.</w:t>
      </w:r>
    </w:p>
    <w:p w14:paraId="09971F8E" w14:textId="77777777" w:rsidR="00F55CB0" w:rsidRDefault="00F55CB0" w:rsidP="00F55CB0">
      <w:pPr>
        <w:rPr>
          <w:lang w:val="es-ES"/>
        </w:rPr>
      </w:pPr>
      <w:r w:rsidRPr="00F55CB0">
        <w:rPr>
          <w:lang w:val="es-ES"/>
        </w:rPr>
        <w:t xml:space="preserve">El tamaño de las celdillas unidad de los metales cristalinos </w:t>
      </w:r>
      <w:r w:rsidR="00C70D95">
        <w:rPr>
          <w:lang w:val="es-ES"/>
        </w:rPr>
        <w:t xml:space="preserve">es </w:t>
      </w:r>
      <w:r w:rsidR="00C70D95" w:rsidRPr="00C70D95">
        <w:rPr>
          <w:b/>
          <w:lang w:val="es-ES"/>
        </w:rPr>
        <w:t>extremadamente pequeño</w:t>
      </w:r>
      <w:r w:rsidR="00C70D95">
        <w:rPr>
          <w:lang w:val="es-ES"/>
        </w:rPr>
        <w:br/>
      </w:r>
      <w:r w:rsidRPr="00F55CB0">
        <w:rPr>
          <w:lang w:val="es-ES"/>
        </w:rPr>
        <w:t>La arista del cubo de la celda unidad del hierro cúbico centrado en el cuerpo, por ejemplo, a temperatura ambiente es igual</w:t>
      </w:r>
      <w:r w:rsidR="00C70D95">
        <w:rPr>
          <w:lang w:val="es-ES"/>
        </w:rPr>
        <w:t xml:space="preserve"> a 0,287 na</w:t>
      </w:r>
      <w:r w:rsidRPr="00F55CB0">
        <w:rPr>
          <w:lang w:val="es-ES"/>
        </w:rPr>
        <w:t xml:space="preserve">nómetros </w:t>
      </w:r>
      <w:r w:rsidR="00C70D95">
        <w:rPr>
          <w:lang w:val="es-ES"/>
        </w:rPr>
        <w:t>(</w:t>
      </w:r>
      <w:proofErr w:type="spellStart"/>
      <w:r w:rsidRPr="00F55CB0">
        <w:rPr>
          <w:lang w:val="es-ES"/>
        </w:rPr>
        <w:t>nm</w:t>
      </w:r>
      <w:proofErr w:type="spellEnd"/>
      <w:r w:rsidRPr="00F55CB0">
        <w:rPr>
          <w:lang w:val="es-ES"/>
        </w:rPr>
        <w:t>).</w:t>
      </w:r>
    </w:p>
    <w:p w14:paraId="05A23393" w14:textId="77777777" w:rsidR="00C70D95" w:rsidRDefault="00C70D95" w:rsidP="00F55CB0">
      <w:pPr>
        <w:rPr>
          <w:b/>
          <w:lang w:val="es-ES"/>
        </w:rPr>
      </w:pPr>
      <w:r w:rsidRPr="00C70D95">
        <w:rPr>
          <w:b/>
          <w:lang w:val="es-ES"/>
        </w:rPr>
        <w:t xml:space="preserve">Estructura cristalina cúbica centrada en el cuerpo (BCC)  </w:t>
      </w:r>
    </w:p>
    <w:p w14:paraId="1F3E354F" w14:textId="77777777" w:rsidR="00CC06E2" w:rsidRPr="00C70D95" w:rsidRDefault="00CC06E2" w:rsidP="00CC06E2">
      <w:pPr>
        <w:rPr>
          <w:lang w:val="es-ES"/>
        </w:rPr>
      </w:pPr>
      <w:r w:rsidRPr="00C70D95">
        <w:rPr>
          <w:lang w:val="es-ES"/>
        </w:rPr>
        <w:t>Consideraremos la situación de los átomos en la celda unidad para la estructura cristalina BCC</w:t>
      </w:r>
    </w:p>
    <w:p w14:paraId="617BEA41" w14:textId="68BD11D0" w:rsidR="00074BF9" w:rsidRDefault="00074BF9" w:rsidP="00074BF9">
      <w:pPr>
        <w:rPr>
          <w:b/>
          <w:lang w:val="es-ES"/>
        </w:rPr>
      </w:pPr>
      <w:r>
        <w:rPr>
          <w:b/>
          <w:lang w:val="es-ES"/>
        </w:rPr>
        <w:t>a) D</w:t>
      </w:r>
      <w:r w:rsidR="00CC06E2">
        <w:rPr>
          <w:b/>
          <w:lang w:val="es-ES"/>
        </w:rPr>
        <w:t>e posiciones atómicas</w:t>
      </w:r>
      <w:r w:rsidR="00CC06E2">
        <w:rPr>
          <w:b/>
          <w:lang w:val="es-ES"/>
        </w:rPr>
        <w:br/>
      </w:r>
      <w:r w:rsidRPr="00074BF9">
        <w:rPr>
          <w:b/>
          <w:lang w:val="es-ES"/>
        </w:rPr>
        <w:t>b) de esferas r</w:t>
      </w:r>
      <w:r w:rsidR="00CC06E2">
        <w:rPr>
          <w:b/>
          <w:lang w:val="es-ES"/>
        </w:rPr>
        <w:t xml:space="preserve">ígidas </w:t>
      </w:r>
      <w:r w:rsidR="00CC06E2">
        <w:rPr>
          <w:b/>
          <w:lang w:val="es-ES"/>
        </w:rPr>
        <w:br/>
      </w:r>
      <w:r w:rsidRPr="00074BF9">
        <w:rPr>
          <w:b/>
          <w:lang w:val="es-ES"/>
        </w:rPr>
        <w:t>c) aislada.</w:t>
      </w:r>
    </w:p>
    <w:p w14:paraId="0A845FA1" w14:textId="77777777" w:rsidR="00CC06E2" w:rsidRDefault="00C70D95" w:rsidP="00B61106">
      <w:pPr>
        <w:rPr>
          <w:b/>
          <w:lang w:val="es-ES"/>
        </w:rPr>
      </w:pPr>
      <w:r>
        <w:rPr>
          <w:noProof/>
          <w:lang w:eastAsia="es-419"/>
        </w:rPr>
        <w:drawing>
          <wp:inline distT="0" distB="0" distL="0" distR="0" wp14:anchorId="7D606478" wp14:editId="1D638F7E">
            <wp:extent cx="4538100" cy="1535277"/>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8100" cy="1535277"/>
                    </a:xfrm>
                    <a:prstGeom prst="rect">
                      <a:avLst/>
                    </a:prstGeom>
                  </pic:spPr>
                </pic:pic>
              </a:graphicData>
            </a:graphic>
          </wp:inline>
        </w:drawing>
      </w:r>
      <w:r>
        <w:rPr>
          <w:lang w:val="es-ES"/>
        </w:rPr>
        <w:br/>
      </w:r>
      <w:r w:rsidRPr="00C70D95">
        <w:rPr>
          <w:lang w:val="es-ES"/>
        </w:rPr>
        <w:t xml:space="preserve">En esta celda unidad podemos observar que el átomo central se encuentra rodeado por otros ocho </w:t>
      </w:r>
      <w:r w:rsidRPr="00C70D95">
        <w:rPr>
          <w:b/>
          <w:lang w:val="es-ES"/>
        </w:rPr>
        <w:t xml:space="preserve">vecinos más cercanos </w:t>
      </w:r>
      <w:r w:rsidRPr="00C70D95">
        <w:rPr>
          <w:lang w:val="es-ES"/>
        </w:rPr>
        <w:t xml:space="preserve">y se dice tiene un número de </w:t>
      </w:r>
      <w:r w:rsidRPr="00C70D95">
        <w:rPr>
          <w:b/>
          <w:lang w:val="es-ES"/>
        </w:rPr>
        <w:t>coordinación de 8.</w:t>
      </w:r>
      <w:r w:rsidR="00CA5514">
        <w:rPr>
          <w:noProof/>
          <w:lang w:eastAsia="es-419"/>
        </w:rPr>
        <w:drawing>
          <wp:anchor distT="0" distB="0" distL="114300" distR="114300" simplePos="0" relativeHeight="251660288" behindDoc="0" locked="0" layoutInCell="1" allowOverlap="1" wp14:anchorId="729BF19A" wp14:editId="5C945DF3">
            <wp:simplePos x="0" y="0"/>
            <wp:positionH relativeFrom="page">
              <wp:align>right</wp:align>
            </wp:positionH>
            <wp:positionV relativeFrom="paragraph">
              <wp:posOffset>389255</wp:posOffset>
            </wp:positionV>
            <wp:extent cx="1698625" cy="17030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8625" cy="1703070"/>
                    </a:xfrm>
                    <a:prstGeom prst="rect">
                      <a:avLst/>
                    </a:prstGeom>
                  </pic:spPr>
                </pic:pic>
              </a:graphicData>
            </a:graphic>
            <wp14:sizeRelH relativeFrom="margin">
              <wp14:pctWidth>0</wp14:pctWidth>
            </wp14:sizeRelH>
            <wp14:sizeRelV relativeFrom="margin">
              <wp14:pctHeight>0</wp14:pctHeight>
            </wp14:sizeRelV>
          </wp:anchor>
        </w:drawing>
      </w:r>
    </w:p>
    <w:p w14:paraId="2ACBA21A" w14:textId="13556B93" w:rsidR="00B61106" w:rsidRDefault="00C70D95" w:rsidP="00B61106">
      <w:pPr>
        <w:rPr>
          <w:lang w:val="es-ES"/>
        </w:rPr>
      </w:pPr>
      <w:r w:rsidRPr="00C70D95">
        <w:rPr>
          <w:lang w:val="es-ES"/>
        </w:rPr>
        <w:t xml:space="preserve">Cada </w:t>
      </w:r>
      <w:r w:rsidR="00430E0C">
        <w:rPr>
          <w:lang w:val="es-ES"/>
        </w:rPr>
        <w:t xml:space="preserve">celda </w:t>
      </w:r>
      <w:r w:rsidR="00430E0C" w:rsidRPr="00C70D95">
        <w:rPr>
          <w:b/>
          <w:lang w:val="es-ES"/>
        </w:rPr>
        <w:t>BCC</w:t>
      </w:r>
      <w:r w:rsidR="00430E0C" w:rsidRPr="00C70D95">
        <w:rPr>
          <w:lang w:val="es-ES"/>
        </w:rPr>
        <w:t xml:space="preserve"> </w:t>
      </w:r>
      <w:r w:rsidRPr="00C70D95">
        <w:rPr>
          <w:lang w:val="es-ES"/>
        </w:rPr>
        <w:t xml:space="preserve">tiene el </w:t>
      </w:r>
      <w:r w:rsidRPr="00C70D95">
        <w:rPr>
          <w:b/>
          <w:i/>
          <w:sz w:val="24"/>
          <w:lang w:val="es-ES"/>
        </w:rPr>
        <w:t>equivalente</w:t>
      </w:r>
      <w:r w:rsidRPr="00C70D95">
        <w:rPr>
          <w:sz w:val="24"/>
          <w:lang w:val="es-ES"/>
        </w:rPr>
        <w:t xml:space="preserve"> </w:t>
      </w:r>
      <w:r w:rsidRPr="00C70D95">
        <w:rPr>
          <w:b/>
          <w:lang w:val="es-ES"/>
        </w:rPr>
        <w:t>de dos átomos por celda unidad.</w:t>
      </w:r>
      <w:r w:rsidR="00B61106">
        <w:rPr>
          <w:b/>
          <w:lang w:val="es-ES"/>
        </w:rPr>
        <w:br/>
      </w:r>
      <w:proofErr w:type="spellStart"/>
      <w:r w:rsidR="00B61106" w:rsidRPr="00B61106">
        <w:rPr>
          <w:i/>
          <w:lang w:val="es-ES"/>
        </w:rPr>
        <w:t>Justificacion</w:t>
      </w:r>
      <w:proofErr w:type="spellEnd"/>
      <w:r w:rsidR="00B61106" w:rsidRPr="00B61106">
        <w:rPr>
          <w:i/>
          <w:lang w:val="es-ES"/>
        </w:rPr>
        <w:t>:</w:t>
      </w:r>
      <w:r w:rsidR="00B61106">
        <w:rPr>
          <w:b/>
          <w:lang w:val="es-ES"/>
        </w:rPr>
        <w:br/>
      </w:r>
      <w:r w:rsidR="00B61106" w:rsidRPr="00B61106">
        <w:rPr>
          <w:i/>
          <w:lang w:val="es-ES"/>
        </w:rPr>
        <w:t>Un átomo completo está localizado en el centro de la celda unidad, y un octavo de esfera está localizado en cada vértice de la celda unidad, haciendo el equivalente de otro átomo</w:t>
      </w:r>
      <w:r w:rsidR="00B61106" w:rsidRPr="00B61106">
        <w:rPr>
          <w:lang w:val="es-ES"/>
        </w:rPr>
        <w:t xml:space="preserve">.   </w:t>
      </w:r>
      <w:r w:rsidR="00B61106">
        <w:rPr>
          <w:lang w:val="es-ES"/>
        </w:rPr>
        <w:br/>
      </w:r>
      <w:r w:rsidR="00B61106">
        <w:rPr>
          <w:lang w:val="es-ES"/>
        </w:rPr>
        <w:br/>
      </w:r>
      <w:r w:rsidR="00B61106" w:rsidRPr="00B61106">
        <w:rPr>
          <w:lang w:val="es-ES"/>
        </w:rPr>
        <w:t>Los átomos en las celdas BCC contactan entre sí a través de la diagonal del cubo</w:t>
      </w:r>
      <w:r w:rsidR="00B61106">
        <w:rPr>
          <w:lang w:val="es-ES"/>
        </w:rPr>
        <w:br/>
        <w:t>L</w:t>
      </w:r>
      <w:r w:rsidR="00B61106" w:rsidRPr="00B61106">
        <w:rPr>
          <w:lang w:val="es-ES"/>
        </w:rPr>
        <w:t xml:space="preserve">a relación entre la </w:t>
      </w:r>
      <w:r w:rsidR="00B61106" w:rsidRPr="00B61106">
        <w:rPr>
          <w:b/>
          <w:lang w:val="es-ES"/>
        </w:rPr>
        <w:t>longitud de la cara del cubo a</w:t>
      </w:r>
      <w:r w:rsidR="00B61106" w:rsidRPr="00B61106">
        <w:rPr>
          <w:lang w:val="es-ES"/>
        </w:rPr>
        <w:t xml:space="preserve"> y el </w:t>
      </w:r>
      <w:r w:rsidR="00B61106" w:rsidRPr="00B61106">
        <w:rPr>
          <w:b/>
          <w:lang w:val="es-ES"/>
        </w:rPr>
        <w:t>radio atómico R</w:t>
      </w:r>
      <w:r w:rsidR="00B61106" w:rsidRPr="00B61106">
        <w:rPr>
          <w:lang w:val="es-ES"/>
        </w:rPr>
        <w:t xml:space="preserve"> es</w:t>
      </w:r>
    </w:p>
    <w:p w14:paraId="0B963D5A" w14:textId="7A7A6D4F" w:rsidR="00CA5514" w:rsidRDefault="00CA5514" w:rsidP="00B61106">
      <w:pPr>
        <w:rPr>
          <w:lang w:val="es-ES"/>
        </w:rPr>
      </w:pPr>
    </w:p>
    <w:p w14:paraId="611692EA" w14:textId="7144C007" w:rsidR="00B61106" w:rsidRDefault="00B61106" w:rsidP="00B61106">
      <w:pPr>
        <w:rPr>
          <w:lang w:val="es-ES"/>
        </w:rPr>
      </w:pPr>
    </w:p>
    <w:p w14:paraId="3A0F022F" w14:textId="77777777" w:rsidR="00B61106" w:rsidRDefault="00B61106" w:rsidP="00B61106">
      <w:pPr>
        <w:pBdr>
          <w:top w:val="single" w:sz="4" w:space="1" w:color="auto"/>
          <w:left w:val="single" w:sz="4" w:space="4" w:color="auto"/>
          <w:bottom w:val="single" w:sz="4" w:space="1" w:color="auto"/>
          <w:right w:val="single" w:sz="4" w:space="4" w:color="auto"/>
        </w:pBdr>
        <w:rPr>
          <w:lang w:val="es-ES"/>
        </w:rPr>
      </w:pPr>
      <w:r w:rsidRPr="00B61106">
        <w:rPr>
          <w:lang w:val="es-ES"/>
        </w:rPr>
        <w:lastRenderedPageBreak/>
        <w:t xml:space="preserve">El </w:t>
      </w:r>
      <w:r w:rsidRPr="00B61106">
        <w:rPr>
          <w:b/>
          <w:lang w:val="es-ES"/>
        </w:rPr>
        <w:t xml:space="preserve">Factor de Empaquetamiento Atómico </w:t>
      </w:r>
      <w:r w:rsidRPr="00B61106">
        <w:rPr>
          <w:lang w:val="es-ES"/>
        </w:rPr>
        <w:t xml:space="preserve">(FEA o APF) es la fracción de volumen ocupada por </w:t>
      </w:r>
      <w:r>
        <w:rPr>
          <w:lang w:val="es-ES"/>
        </w:rPr>
        <w:t>l</w:t>
      </w:r>
      <w:r w:rsidRPr="00B61106">
        <w:rPr>
          <w:lang w:val="es-ES"/>
        </w:rPr>
        <w:t xml:space="preserve">os átomos en la celda unidad. </w:t>
      </w:r>
    </w:p>
    <w:p w14:paraId="6CD3A37B" w14:textId="77777777" w:rsidR="00B61106" w:rsidRPr="00B61106" w:rsidRDefault="00B61106" w:rsidP="00B61106">
      <w:pPr>
        <w:rPr>
          <w:lang w:val="es-ES"/>
        </w:rPr>
      </w:pPr>
      <w:r w:rsidRPr="00B61106">
        <w:rPr>
          <w:lang w:val="es-ES"/>
        </w:rPr>
        <w:t>Si los átomos de la celda BCC se consideran esféricos, el factor de empaquetamiento atómico puede calcularse usando la ecuación:</w:t>
      </w:r>
      <w:r>
        <w:rPr>
          <w:lang w:val="es-ES"/>
        </w:rPr>
        <w:br/>
      </w:r>
      <w:r>
        <w:rPr>
          <w:noProof/>
          <w:lang w:eastAsia="es-419"/>
        </w:rPr>
        <w:drawing>
          <wp:inline distT="0" distB="0" distL="0" distR="0" wp14:anchorId="20F2A860" wp14:editId="183225FF">
            <wp:extent cx="3282493" cy="58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972" cy="589606"/>
                    </a:xfrm>
                    <a:prstGeom prst="rect">
                      <a:avLst/>
                    </a:prstGeom>
                  </pic:spPr>
                </pic:pic>
              </a:graphicData>
            </a:graphic>
          </wp:inline>
        </w:drawing>
      </w:r>
      <w:r>
        <w:rPr>
          <w:lang w:val="es-ES"/>
        </w:rPr>
        <w:br/>
      </w:r>
      <w:r>
        <w:rPr>
          <w:lang w:val="es-ES"/>
        </w:rPr>
        <w:br/>
      </w:r>
      <w:r>
        <w:rPr>
          <w:noProof/>
          <w:lang w:eastAsia="es-419"/>
        </w:rPr>
        <w:drawing>
          <wp:inline distT="0" distB="0" distL="0" distR="0" wp14:anchorId="56E8672D" wp14:editId="2CCB0463">
            <wp:extent cx="2252117" cy="2878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2117" cy="287865"/>
                    </a:xfrm>
                    <a:prstGeom prst="rect">
                      <a:avLst/>
                    </a:prstGeom>
                  </pic:spPr>
                </pic:pic>
              </a:graphicData>
            </a:graphic>
          </wp:inline>
        </w:drawing>
      </w:r>
      <w:r w:rsidRPr="00B61106">
        <w:rPr>
          <w:noProof/>
          <w:lang w:eastAsia="es-419"/>
        </w:rPr>
        <w:t xml:space="preserve"> </w:t>
      </w:r>
      <w:r>
        <w:rPr>
          <w:noProof/>
          <w:lang w:eastAsia="es-419"/>
        </w:rPr>
        <w:drawing>
          <wp:inline distT="0" distB="0" distL="0" distR="0" wp14:anchorId="0374180B" wp14:editId="17CB1BD1">
            <wp:extent cx="767639" cy="1975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7639" cy="197554"/>
                    </a:xfrm>
                    <a:prstGeom prst="rect">
                      <a:avLst/>
                    </a:prstGeom>
                  </pic:spPr>
                </pic:pic>
              </a:graphicData>
            </a:graphic>
          </wp:inline>
        </w:drawing>
      </w:r>
    </w:p>
    <w:p w14:paraId="0E33A0CB" w14:textId="77777777" w:rsidR="00B61106" w:rsidRDefault="00B61106" w:rsidP="00B61106">
      <w:pPr>
        <w:rPr>
          <w:lang w:val="es-ES"/>
        </w:rPr>
      </w:pPr>
      <w:r w:rsidRPr="00B61106">
        <w:rPr>
          <w:lang w:val="es-ES"/>
        </w:rPr>
        <w:t>El factor de empaquetamiento atómico para la celda unidad BCC es</w:t>
      </w:r>
      <w:r>
        <w:rPr>
          <w:lang w:val="es-ES"/>
        </w:rPr>
        <w:t xml:space="preserve"> </w:t>
      </w:r>
      <w:r w:rsidRPr="00B61106">
        <w:rPr>
          <w:b/>
          <w:lang w:val="es-ES"/>
        </w:rPr>
        <w:t>0,68</w:t>
      </w:r>
      <w:r>
        <w:rPr>
          <w:lang w:val="es-ES"/>
        </w:rPr>
        <w:br/>
        <w:t>Esto se interpreta como que e</w:t>
      </w:r>
      <w:r w:rsidRPr="00B61106">
        <w:rPr>
          <w:lang w:val="es-ES"/>
        </w:rPr>
        <w:t xml:space="preserve">l </w:t>
      </w:r>
      <w:r w:rsidRPr="00B61106">
        <w:rPr>
          <w:b/>
          <w:lang w:val="es-ES"/>
        </w:rPr>
        <w:t>68% del volumen de la celda BCC está ocupado por átomos</w:t>
      </w:r>
      <w:r>
        <w:rPr>
          <w:lang w:val="es-ES"/>
        </w:rPr>
        <w:t xml:space="preserve"> y el 32% res</w:t>
      </w:r>
      <w:r w:rsidRPr="00B61106">
        <w:rPr>
          <w:lang w:val="es-ES"/>
        </w:rPr>
        <w:t>tante en espacio vacío.</w:t>
      </w:r>
    </w:p>
    <w:p w14:paraId="2EFF0B30" w14:textId="3F26AA58" w:rsidR="00026266" w:rsidRPr="00026266" w:rsidRDefault="00026266" w:rsidP="00B61106">
      <w:r w:rsidRPr="00026266">
        <w:t xml:space="preserve">Es importante </w:t>
      </w:r>
      <w:proofErr w:type="spellStart"/>
      <w:r w:rsidRPr="00026266">
        <w:t>pq</w:t>
      </w:r>
      <w:proofErr w:type="spellEnd"/>
      <w:r w:rsidRPr="00026266">
        <w:t xml:space="preserve"> a medida que</w:t>
      </w:r>
      <w:r>
        <w:t xml:space="preserve"> aumenta el FEA, los materiales</w:t>
      </w:r>
      <w:r w:rsidRPr="00026266">
        <w:t xml:space="preserve"> son </w:t>
      </w:r>
      <w:r w:rsidR="002407F6" w:rsidRPr="00026266">
        <w:t>más</w:t>
      </w:r>
      <w:r w:rsidR="002407F6">
        <w:t xml:space="preserve"> compactos y por ende</w:t>
      </w:r>
      <w:r w:rsidRPr="00026266">
        <w:t xml:space="preserve"> son </w:t>
      </w:r>
      <w:r w:rsidR="002407F6" w:rsidRPr="00026266">
        <w:t>más</w:t>
      </w:r>
      <w:r w:rsidRPr="00026266">
        <w:t xml:space="preserve"> blandos y </w:t>
      </w:r>
      <w:proofErr w:type="spellStart"/>
      <w:r w:rsidRPr="00026266">
        <w:t>ductiles</w:t>
      </w:r>
      <w:proofErr w:type="spellEnd"/>
      <w:r>
        <w:t xml:space="preserve">, Esto se debe a que mientras </w:t>
      </w:r>
      <w:r w:rsidR="002407F6">
        <w:t>más</w:t>
      </w:r>
      <w:r>
        <w:t xml:space="preserve"> cerca están los </w:t>
      </w:r>
      <w:proofErr w:type="spellStart"/>
      <w:r>
        <w:t>atomos</w:t>
      </w:r>
      <w:proofErr w:type="spellEnd"/>
      <w:r>
        <w:t xml:space="preserve"> entre </w:t>
      </w:r>
      <w:proofErr w:type="spellStart"/>
      <w:r>
        <w:t>si</w:t>
      </w:r>
      <w:proofErr w:type="spellEnd"/>
      <w:r>
        <w:t xml:space="preserve">, mas </w:t>
      </w:r>
      <w:proofErr w:type="spellStart"/>
      <w:r w:rsidR="002407F6">
        <w:t>facil</w:t>
      </w:r>
      <w:proofErr w:type="spellEnd"/>
      <w:r>
        <w:t xml:space="preserve"> es desplazarlos hacia el lugar del otro</w:t>
      </w:r>
      <w:r w:rsidR="002407F6">
        <w:t xml:space="preserve"> </w:t>
      </w:r>
      <w:proofErr w:type="gramStart"/>
      <w:r w:rsidR="002407F6">
        <w:t>( Por</w:t>
      </w:r>
      <w:proofErr w:type="gramEnd"/>
      <w:r w:rsidR="002407F6">
        <w:t xml:space="preserve"> la facilidad de romper y formar enlaces metálicos)</w:t>
      </w:r>
    </w:p>
    <w:p w14:paraId="6DAC5001" w14:textId="77777777" w:rsidR="00B61106" w:rsidRDefault="00B61106" w:rsidP="00B61106">
      <w:pPr>
        <w:rPr>
          <w:b/>
          <w:lang w:val="es-ES"/>
        </w:rPr>
      </w:pPr>
      <w:r w:rsidRPr="00B61106">
        <w:rPr>
          <w:b/>
          <w:lang w:val="es-ES"/>
        </w:rPr>
        <w:t>Estructura cristalina cúbica centrada en las caras (FCC)</w:t>
      </w:r>
    </w:p>
    <w:p w14:paraId="0686226A" w14:textId="77777777" w:rsidR="00430E0C" w:rsidRDefault="00430E0C" w:rsidP="00430E0C">
      <w:pPr>
        <w:rPr>
          <w:b/>
          <w:lang w:val="es-ES"/>
        </w:rPr>
      </w:pPr>
      <w:r w:rsidRPr="00430E0C">
        <w:rPr>
          <w:lang w:val="es-ES"/>
        </w:rPr>
        <w:t>En esta</w:t>
      </w:r>
      <w:r>
        <w:rPr>
          <w:lang w:val="es-ES"/>
        </w:rPr>
        <w:t xml:space="preserve"> c</w:t>
      </w:r>
      <w:r w:rsidRPr="00430E0C">
        <w:rPr>
          <w:lang w:val="es-ES"/>
        </w:rPr>
        <w:t>elda unidad hay un punto reticular en cada vértice del cubo y otro en el centro de cada cara del cubo.</w:t>
      </w:r>
      <w:r>
        <w:rPr>
          <w:lang w:val="es-ES"/>
        </w:rPr>
        <w:br/>
      </w:r>
      <w:r>
        <w:rPr>
          <w:noProof/>
          <w:lang w:eastAsia="es-419"/>
        </w:rPr>
        <w:drawing>
          <wp:inline distT="0" distB="0" distL="0" distR="0" wp14:anchorId="65F6CEC8" wp14:editId="4867AECA">
            <wp:extent cx="3979304" cy="1710254"/>
            <wp:effectExtent l="0" t="0" r="254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304" cy="1710254"/>
                    </a:xfrm>
                    <a:prstGeom prst="rect">
                      <a:avLst/>
                    </a:prstGeom>
                  </pic:spPr>
                </pic:pic>
              </a:graphicData>
            </a:graphic>
          </wp:inline>
        </w:drawing>
      </w:r>
      <w:r>
        <w:rPr>
          <w:lang w:val="es-ES"/>
        </w:rPr>
        <w:br/>
      </w:r>
      <w:r w:rsidRPr="00430E0C">
        <w:rPr>
          <w:lang w:val="es-ES"/>
        </w:rPr>
        <w:t xml:space="preserve">El </w:t>
      </w:r>
      <w:r w:rsidRPr="00430E0C">
        <w:rPr>
          <w:b/>
          <w:lang w:val="es-ES"/>
        </w:rPr>
        <w:t>FEA</w:t>
      </w:r>
      <w:r w:rsidRPr="00430E0C">
        <w:rPr>
          <w:lang w:val="es-ES"/>
        </w:rPr>
        <w:t xml:space="preserve"> de esta estructura de empaquetamiento compacto es </w:t>
      </w:r>
      <w:r w:rsidRPr="00430E0C">
        <w:rPr>
          <w:b/>
          <w:lang w:val="es-ES"/>
        </w:rPr>
        <w:t>0,74</w:t>
      </w:r>
    </w:p>
    <w:p w14:paraId="62E2ED49" w14:textId="036C8F21" w:rsidR="00430E0C" w:rsidRDefault="00430E0C" w:rsidP="00430E0C">
      <w:pPr>
        <w:rPr>
          <w:lang w:val="es-ES"/>
        </w:rPr>
      </w:pPr>
      <w:r w:rsidRPr="00430E0C">
        <w:rPr>
          <w:lang w:val="es-ES"/>
        </w:rPr>
        <w:t xml:space="preserve">La celda FCC tiene el equivalente </w:t>
      </w:r>
      <w:r w:rsidRPr="00430E0C">
        <w:rPr>
          <w:b/>
          <w:lang w:val="es-ES"/>
        </w:rPr>
        <w:t>a</w:t>
      </w:r>
      <w:r w:rsidR="00650A69">
        <w:rPr>
          <w:b/>
          <w:lang w:val="es-ES"/>
        </w:rPr>
        <w:t xml:space="preserve"> 4</w:t>
      </w:r>
      <w:r w:rsidRPr="00430E0C">
        <w:rPr>
          <w:b/>
          <w:lang w:val="es-ES"/>
        </w:rPr>
        <w:t xml:space="preserve"> cuatro átomos por celda unidad</w:t>
      </w:r>
      <w:r w:rsidRPr="00430E0C">
        <w:rPr>
          <w:lang w:val="es-ES"/>
        </w:rPr>
        <w:t>.</w:t>
      </w:r>
    </w:p>
    <w:p w14:paraId="36B5ECE0" w14:textId="77777777" w:rsidR="00430E0C" w:rsidRDefault="00430E0C" w:rsidP="00430E0C">
      <w:pPr>
        <w:rPr>
          <w:lang w:val="es-ES"/>
        </w:rPr>
      </w:pPr>
      <w:r>
        <w:rPr>
          <w:lang w:val="es-ES"/>
        </w:rPr>
        <w:t>La relación entre la longi</w:t>
      </w:r>
      <w:r w:rsidRPr="00430E0C">
        <w:rPr>
          <w:lang w:val="es-ES"/>
        </w:rPr>
        <w:t>tud de la cara del cubo y el radio atómico es:</w:t>
      </w:r>
    </w:p>
    <w:p w14:paraId="7C4D21AA" w14:textId="77777777" w:rsidR="00430E0C" w:rsidRDefault="00430E0C" w:rsidP="00430E0C">
      <w:pPr>
        <w:rPr>
          <w:lang w:val="es-ES"/>
        </w:rPr>
      </w:pPr>
      <w:r>
        <w:rPr>
          <w:noProof/>
          <w:lang w:eastAsia="es-419"/>
        </w:rPr>
        <w:drawing>
          <wp:inline distT="0" distB="0" distL="0" distR="0" wp14:anchorId="37592A47" wp14:editId="72B7AB8C">
            <wp:extent cx="2144873" cy="1777987"/>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4873" cy="1777987"/>
                    </a:xfrm>
                    <a:prstGeom prst="rect">
                      <a:avLst/>
                    </a:prstGeom>
                  </pic:spPr>
                </pic:pic>
              </a:graphicData>
            </a:graphic>
          </wp:inline>
        </w:drawing>
      </w:r>
    </w:p>
    <w:p w14:paraId="36118439" w14:textId="77777777" w:rsidR="000D66F2" w:rsidRDefault="00430E0C" w:rsidP="00430E0C">
      <w:pPr>
        <w:rPr>
          <w:b/>
          <w:lang w:val="es-ES"/>
        </w:rPr>
      </w:pPr>
      <w:r w:rsidRPr="00430E0C">
        <w:rPr>
          <w:b/>
          <w:lang w:val="es-ES"/>
        </w:rPr>
        <w:t>Número de Coordinación es 12.</w:t>
      </w:r>
    </w:p>
    <w:p w14:paraId="590A5626" w14:textId="77777777" w:rsidR="000D66F2" w:rsidRDefault="000D66F2" w:rsidP="00430E0C">
      <w:pPr>
        <w:rPr>
          <w:b/>
          <w:lang w:val="es-ES"/>
        </w:rPr>
      </w:pPr>
      <w:r w:rsidRPr="000D66F2">
        <w:rPr>
          <w:b/>
          <w:lang w:val="es-ES"/>
        </w:rPr>
        <w:t>Estructura cristalina hexagonal compacta (HCP)</w:t>
      </w:r>
    </w:p>
    <w:p w14:paraId="7C97C8AB" w14:textId="59BEA66D" w:rsidR="00FA1873" w:rsidRDefault="00FA1873" w:rsidP="00430E0C">
      <w:pPr>
        <w:rPr>
          <w:b/>
          <w:lang w:val="es-ES"/>
        </w:rPr>
      </w:pPr>
      <w:r>
        <w:rPr>
          <w:noProof/>
          <w:lang w:eastAsia="es-419"/>
        </w:rPr>
        <w:drawing>
          <wp:inline distT="0" distB="0" distL="0" distR="0" wp14:anchorId="0B3D1E30" wp14:editId="42BBC285">
            <wp:extent cx="4492944" cy="1682032"/>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2944" cy="1682032"/>
                    </a:xfrm>
                    <a:prstGeom prst="rect">
                      <a:avLst/>
                    </a:prstGeom>
                  </pic:spPr>
                </pic:pic>
              </a:graphicData>
            </a:graphic>
          </wp:inline>
        </w:drawing>
      </w:r>
      <w:r w:rsidR="008913D6" w:rsidRPr="008913D6">
        <w:rPr>
          <w:noProof/>
          <w:lang w:eastAsia="es-419"/>
        </w:rPr>
        <w:t xml:space="preserve"> </w:t>
      </w:r>
      <w:r w:rsidR="008913D6">
        <w:rPr>
          <w:noProof/>
          <w:lang w:eastAsia="es-419"/>
        </w:rPr>
        <w:drawing>
          <wp:inline distT="0" distB="0" distL="0" distR="0" wp14:anchorId="02DABC2E" wp14:editId="1C71EDDB">
            <wp:extent cx="1876421" cy="2203942"/>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1" cy="2203942"/>
                    </a:xfrm>
                    <a:prstGeom prst="rect">
                      <a:avLst/>
                    </a:prstGeom>
                  </pic:spPr>
                </pic:pic>
              </a:graphicData>
            </a:graphic>
          </wp:inline>
        </w:drawing>
      </w:r>
    </w:p>
    <w:p w14:paraId="18AAFC44" w14:textId="729C75B9" w:rsidR="009F78F3" w:rsidRDefault="00D065B3" w:rsidP="009F78F3">
      <w:pPr>
        <w:rPr>
          <w:lang w:val="es-ES"/>
        </w:rPr>
      </w:pPr>
      <w:r w:rsidRPr="00D065B3">
        <w:rPr>
          <w:lang w:val="es-ES"/>
        </w:rPr>
        <w:t>El</w:t>
      </w:r>
      <w:r w:rsidRPr="00D065B3">
        <w:rPr>
          <w:b/>
          <w:lang w:val="es-ES"/>
        </w:rPr>
        <w:t xml:space="preserve"> FEA </w:t>
      </w:r>
      <w:r w:rsidRPr="00D065B3">
        <w:rPr>
          <w:lang w:val="es-ES"/>
        </w:rPr>
        <w:t>de esta estructura es</w:t>
      </w:r>
      <w:r w:rsidRPr="00D065B3">
        <w:rPr>
          <w:b/>
          <w:lang w:val="es-ES"/>
        </w:rPr>
        <w:t xml:space="preserve"> 0,74</w:t>
      </w:r>
      <w:r>
        <w:rPr>
          <w:b/>
          <w:lang w:val="es-ES"/>
        </w:rPr>
        <w:br/>
      </w:r>
      <w:r w:rsidRPr="00D065B3">
        <w:rPr>
          <w:lang w:val="es-ES"/>
        </w:rPr>
        <w:t xml:space="preserve">Tienen un </w:t>
      </w:r>
      <w:r w:rsidRPr="00D065B3">
        <w:rPr>
          <w:b/>
          <w:lang w:val="es-ES"/>
        </w:rPr>
        <w:t>número de coordinación 12.</w:t>
      </w:r>
      <w:r w:rsidR="00FA1873">
        <w:rPr>
          <w:b/>
          <w:lang w:val="es-ES"/>
        </w:rPr>
        <w:br/>
      </w:r>
      <w:r w:rsidR="00FA1873" w:rsidRPr="00FA1873">
        <w:rPr>
          <w:lang w:val="es-ES"/>
        </w:rPr>
        <w:t>Tiene un equivalente de</w:t>
      </w:r>
      <w:r w:rsidR="00FA1873" w:rsidRPr="00FA1873">
        <w:rPr>
          <w:b/>
          <w:lang w:val="es-ES"/>
        </w:rPr>
        <w:t xml:space="preserve"> seis átomos por celda unidad.</w:t>
      </w:r>
      <w:r w:rsidR="00FA1873">
        <w:rPr>
          <w:b/>
          <w:lang w:val="es-ES"/>
        </w:rPr>
        <w:br/>
      </w:r>
      <w:r w:rsidR="00FA1873" w:rsidRPr="00FA1873">
        <w:rPr>
          <w:b/>
          <w:lang w:val="es-ES"/>
        </w:rPr>
        <w:t>La relación de la altura c del prisma hexagonal de la estructura cristalina HCP al lado de la base a, se llama relación c/a</w:t>
      </w:r>
      <w:r w:rsidR="00B61106" w:rsidRPr="00D065B3">
        <w:rPr>
          <w:b/>
          <w:lang w:val="es-ES"/>
        </w:rPr>
        <w:br/>
      </w:r>
      <w:r w:rsidR="009F78F3" w:rsidRPr="009F78F3">
        <w:rPr>
          <w:lang w:val="es-ES"/>
        </w:rPr>
        <w:t>Las diferencias en el empaquetamiento atómico en las estructuras cristalinas HCP y FCC solo varían en la forma en que posicionamos los planos</w:t>
      </w:r>
      <w:r w:rsidR="009F78F3">
        <w:rPr>
          <w:lang w:val="es-ES"/>
        </w:rPr>
        <w:t xml:space="preserve"> de partículas esféricas.</w:t>
      </w:r>
    </w:p>
    <w:p w14:paraId="775D1CCF" w14:textId="7232BE2E" w:rsidR="009F78F3" w:rsidRPr="009F78F3" w:rsidRDefault="009F78F3" w:rsidP="009F78F3">
      <w:pPr>
        <w:rPr>
          <w:b/>
          <w:lang w:val="es-ES"/>
        </w:rPr>
      </w:pPr>
      <w:r>
        <w:rPr>
          <w:lang w:val="es-ES"/>
        </w:rPr>
        <w:t>Tiene un equiva</w:t>
      </w:r>
      <w:r w:rsidRPr="009F78F3">
        <w:rPr>
          <w:lang w:val="es-ES"/>
        </w:rPr>
        <w:t xml:space="preserve">lente de </w:t>
      </w:r>
      <w:r w:rsidRPr="009F78F3">
        <w:rPr>
          <w:b/>
          <w:lang w:val="es-ES"/>
        </w:rPr>
        <w:t>seis átomos por celda unidad.</w:t>
      </w:r>
    </w:p>
    <w:p w14:paraId="293415D5" w14:textId="0BA00E86" w:rsidR="009F78F3" w:rsidRPr="009F78F3" w:rsidRDefault="009F78F3" w:rsidP="009F78F3">
      <w:pPr>
        <w:rPr>
          <w:lang w:val="es-ES"/>
        </w:rPr>
      </w:pPr>
      <w:r w:rsidRPr="009F78F3">
        <w:rPr>
          <w:b/>
          <w:lang w:val="es-ES"/>
        </w:rPr>
        <w:t>La relación c/a para una estructura cristalina HCP ideal</w:t>
      </w:r>
      <w:r w:rsidRPr="009F78F3">
        <w:rPr>
          <w:lang w:val="es-ES"/>
        </w:rPr>
        <w:t xml:space="preserve"> consistente en esferas uniformes tan próximas como sea posible </w:t>
      </w:r>
      <w:r w:rsidRPr="009F78F3">
        <w:rPr>
          <w:b/>
          <w:lang w:val="es-ES"/>
        </w:rPr>
        <w:t>es 1,633</w:t>
      </w:r>
    </w:p>
    <w:p w14:paraId="4A684FEC" w14:textId="1D2DB1EA" w:rsidR="00C70D95" w:rsidRDefault="009F78F3" w:rsidP="009F78F3">
      <w:pPr>
        <w:rPr>
          <w:lang w:val="es-ES"/>
        </w:rPr>
      </w:pPr>
      <w:r>
        <w:rPr>
          <w:lang w:val="es-ES"/>
        </w:rPr>
        <w:t xml:space="preserve">Los materiales en la realidad suelen tener </w:t>
      </w:r>
      <w:r w:rsidRPr="009F78F3">
        <w:rPr>
          <w:lang w:val="es-ES"/>
        </w:rPr>
        <w:t xml:space="preserve">una relación c/a más alta que la ideal, lo que indica que los átomos en estas estructuras están ligeramente </w:t>
      </w:r>
      <w:proofErr w:type="spellStart"/>
      <w:r w:rsidRPr="009F78F3">
        <w:rPr>
          <w:lang w:val="es-ES"/>
        </w:rPr>
        <w:t>elongados</w:t>
      </w:r>
      <w:proofErr w:type="spellEnd"/>
      <w:r w:rsidRPr="009F78F3">
        <w:rPr>
          <w:lang w:val="es-ES"/>
        </w:rPr>
        <w:t xml:space="preserve"> a lo largo del eje c en la celda unidad HCP.</w:t>
      </w:r>
    </w:p>
    <w:p w14:paraId="4D21D38F" w14:textId="05642BB1" w:rsidR="009F78F3" w:rsidRDefault="009F78F3" w:rsidP="009F78F3">
      <w:pPr>
        <w:rPr>
          <w:lang w:val="es-ES"/>
        </w:rPr>
      </w:pPr>
      <w:r>
        <w:rPr>
          <w:lang w:val="es-ES"/>
        </w:rPr>
        <w:t xml:space="preserve">En los casos donde la relación es menor demuestran que las celdas están ligeramente comprimidas dejando en evidencia que los </w:t>
      </w:r>
      <w:proofErr w:type="spellStart"/>
      <w:r>
        <w:rPr>
          <w:lang w:val="es-ES"/>
        </w:rPr>
        <w:t>atomos</w:t>
      </w:r>
      <w:proofErr w:type="spellEnd"/>
      <w:r>
        <w:rPr>
          <w:lang w:val="es-ES"/>
        </w:rPr>
        <w:t xml:space="preserve"> no siempre se adaptan perfectamente al comportamiento de esferas rígidas.</w:t>
      </w:r>
    </w:p>
    <w:p w14:paraId="7A9A008A" w14:textId="77777777" w:rsidR="009F78F3" w:rsidRDefault="009F78F3" w:rsidP="009F78F3">
      <w:pPr>
        <w:rPr>
          <w:b/>
          <w:lang w:val="es-ES"/>
        </w:rPr>
      </w:pPr>
      <w:r w:rsidRPr="009F78F3">
        <w:rPr>
          <w:b/>
          <w:sz w:val="28"/>
          <w:lang w:val="es-ES"/>
        </w:rPr>
        <w:t>POSICIONES ATOMICAS EN CELDAS UNIDAD CUBICAS</w:t>
      </w:r>
    </w:p>
    <w:p w14:paraId="603AD932" w14:textId="77777777" w:rsidR="00DE6701" w:rsidRDefault="009F78F3" w:rsidP="009F78F3">
      <w:pPr>
        <w:rPr>
          <w:lang w:val="es-ES"/>
        </w:rPr>
      </w:pPr>
      <w:r w:rsidRPr="00DE6701">
        <w:rPr>
          <w:lang w:val="es-ES"/>
        </w:rPr>
        <w:t>En cristalografía</w:t>
      </w:r>
      <w:r w:rsidRPr="00DE6701">
        <w:rPr>
          <w:b/>
          <w:lang w:val="es-ES"/>
        </w:rPr>
        <w:t>, el eje x positivo es normalmente la dirección perpendicular al plano del pap</w:t>
      </w:r>
      <w:r w:rsidRPr="00DE6701">
        <w:rPr>
          <w:lang w:val="es-ES"/>
        </w:rPr>
        <w:t xml:space="preserve">el, </w:t>
      </w:r>
      <w:r w:rsidRPr="00DE6701">
        <w:rPr>
          <w:b/>
          <w:lang w:val="es-ES"/>
        </w:rPr>
        <w:t>el eje y positivo es la dirección hacia la derecha</w:t>
      </w:r>
      <w:r w:rsidRPr="00DE6701">
        <w:rPr>
          <w:lang w:val="es-ES"/>
        </w:rPr>
        <w:t xml:space="preserve"> del papel y el </w:t>
      </w:r>
      <w:r w:rsidRPr="00DE6701">
        <w:rPr>
          <w:b/>
          <w:lang w:val="es-ES"/>
        </w:rPr>
        <w:t>eje z positivo es la dirección hacia la parte superior</w:t>
      </w:r>
      <w:r w:rsidRPr="00DE6701">
        <w:rPr>
          <w:lang w:val="es-ES"/>
        </w:rPr>
        <w:t>.</w:t>
      </w:r>
    </w:p>
    <w:p w14:paraId="0C2118CA" w14:textId="77777777" w:rsidR="00DE6701" w:rsidRDefault="00DE6701" w:rsidP="00DE6701">
      <w:pPr>
        <w:rPr>
          <w:lang w:val="es-ES"/>
        </w:rPr>
      </w:pPr>
      <w:r w:rsidRPr="00DE6701">
        <w:rPr>
          <w:lang w:val="es-ES"/>
        </w:rPr>
        <w:t xml:space="preserve">Las posiciones atómicas en celdas unitarias se </w:t>
      </w:r>
      <w:r w:rsidRPr="00DE6701">
        <w:rPr>
          <w:b/>
          <w:lang w:val="es-ES"/>
        </w:rPr>
        <w:t>localizan</w:t>
      </w:r>
      <w:r w:rsidRPr="00DE6701">
        <w:rPr>
          <w:lang w:val="es-ES"/>
        </w:rPr>
        <w:t xml:space="preserve"> usando </w:t>
      </w:r>
      <w:r w:rsidRPr="00DE6701">
        <w:rPr>
          <w:b/>
          <w:lang w:val="es-ES"/>
        </w:rPr>
        <w:t>distancias unidad</w:t>
      </w:r>
      <w:r w:rsidRPr="00DE6701">
        <w:rPr>
          <w:lang w:val="es-ES"/>
        </w:rPr>
        <w:t xml:space="preserve"> a lo largo de los ejes</w:t>
      </w:r>
    </w:p>
    <w:p w14:paraId="21E8907E" w14:textId="77777777" w:rsidR="00DE6701" w:rsidRDefault="00DE6701" w:rsidP="00DE6701">
      <w:pPr>
        <w:rPr>
          <w:lang w:val="es-ES"/>
        </w:rPr>
      </w:pPr>
      <w:r w:rsidRPr="00DE6701">
        <w:rPr>
          <w:b/>
          <w:lang w:val="es-ES"/>
        </w:rPr>
        <w:lastRenderedPageBreak/>
        <w:t>DIRECCIONES ATOMICAS EN CELDAS UNIDAD CUBICAS</w:t>
      </w:r>
    </w:p>
    <w:p w14:paraId="08A3BB5A" w14:textId="77777777" w:rsidR="00DE6701" w:rsidRDefault="00DE6701" w:rsidP="00DE6701">
      <w:pPr>
        <w:rPr>
          <w:lang w:val="es-ES"/>
        </w:rPr>
      </w:pPr>
      <w:r>
        <w:rPr>
          <w:lang w:val="es-ES"/>
        </w:rPr>
        <w:t>El objetivo de las direcciones atómicas es para poder</w:t>
      </w:r>
      <w:r w:rsidRPr="00DE6701">
        <w:rPr>
          <w:lang w:val="es-ES"/>
        </w:rPr>
        <w:t xml:space="preserve"> referirnos a </w:t>
      </w:r>
      <w:r w:rsidRPr="00DE6701">
        <w:rPr>
          <w:b/>
          <w:lang w:val="es-ES"/>
        </w:rPr>
        <w:t>posiciones específicas en las redes cristalinas</w:t>
      </w:r>
      <w:r w:rsidRPr="00DE6701">
        <w:rPr>
          <w:lang w:val="es-ES"/>
        </w:rPr>
        <w:t xml:space="preserve">.  Esto es especialmente importante para </w:t>
      </w:r>
      <w:r>
        <w:rPr>
          <w:lang w:val="es-ES"/>
        </w:rPr>
        <w:t>donde sus p</w:t>
      </w:r>
      <w:r w:rsidRPr="00DE6701">
        <w:rPr>
          <w:lang w:val="es-ES"/>
        </w:rPr>
        <w:t xml:space="preserve">ropiedades que varían con </w:t>
      </w:r>
      <w:r>
        <w:rPr>
          <w:lang w:val="es-ES"/>
        </w:rPr>
        <w:t xml:space="preserve">la orientación cristalográfica, como puede ser la elasticidad en donde ciertos cristales reciben mayor concentración de tensiones debido a su posicionamiento. </w:t>
      </w:r>
    </w:p>
    <w:p w14:paraId="6EECE344" w14:textId="08FF6081" w:rsidR="009F78F3" w:rsidRDefault="00DE6701" w:rsidP="00DE6701">
      <w:pPr>
        <w:rPr>
          <w:lang w:val="es-ES"/>
        </w:rPr>
      </w:pPr>
      <w:r>
        <w:rPr>
          <w:lang w:val="es-ES"/>
        </w:rPr>
        <w:t xml:space="preserve">Para </w:t>
      </w:r>
      <w:r w:rsidRPr="00DE6701">
        <w:rPr>
          <w:lang w:val="es-ES"/>
        </w:rPr>
        <w:t xml:space="preserve">cristales cúbicos los </w:t>
      </w:r>
      <w:r>
        <w:rPr>
          <w:lang w:val="es-ES"/>
        </w:rPr>
        <w:t xml:space="preserve">índices </w:t>
      </w:r>
      <w:r w:rsidRPr="00DE6701">
        <w:rPr>
          <w:b/>
          <w:lang w:val="es-ES"/>
        </w:rPr>
        <w:t>de las direcciones cristalográficas son los componentes vectoriales de las direcciones resueltos a lo largo de cada eje</w:t>
      </w:r>
      <w:r w:rsidRPr="00DE6701">
        <w:rPr>
          <w:lang w:val="es-ES"/>
        </w:rPr>
        <w:t xml:space="preserve"> </w:t>
      </w:r>
      <w:proofErr w:type="gramStart"/>
      <w:r w:rsidRPr="00DE6701">
        <w:rPr>
          <w:lang w:val="es-ES"/>
        </w:rPr>
        <w:t xml:space="preserve">coordenada y </w:t>
      </w:r>
      <w:r w:rsidRPr="00DE6701">
        <w:rPr>
          <w:b/>
          <w:lang w:val="es-ES"/>
        </w:rPr>
        <w:t>reducidos</w:t>
      </w:r>
      <w:proofErr w:type="gramEnd"/>
      <w:r w:rsidRPr="00DE6701">
        <w:rPr>
          <w:lang w:val="es-ES"/>
        </w:rPr>
        <w:t xml:space="preserve"> </w:t>
      </w:r>
      <w:r w:rsidRPr="00DE6701">
        <w:rPr>
          <w:b/>
          <w:lang w:val="es-ES"/>
        </w:rPr>
        <w:t>a los enteros más pequeños.</w:t>
      </w:r>
      <w:r w:rsidR="009F78F3" w:rsidRPr="00DE6701">
        <w:rPr>
          <w:b/>
          <w:lang w:val="es-ES"/>
        </w:rPr>
        <w:br/>
      </w:r>
      <w:r w:rsidRPr="00DE6701">
        <w:rPr>
          <w:lang w:val="es-ES"/>
        </w:rPr>
        <w:t>Las coordenadas de posición de la celda unidad donde el vector de dirección sale de la superficie del cubo después de ser convertidas a enteros son los índices de dirección.</w:t>
      </w:r>
    </w:p>
    <w:p w14:paraId="47C213DD" w14:textId="5B580BCA" w:rsidR="00A1474B" w:rsidRDefault="00A1474B" w:rsidP="00A1474B">
      <w:pPr>
        <w:rPr>
          <w:b/>
          <w:lang w:val="es-ES"/>
        </w:rPr>
      </w:pPr>
      <w:r w:rsidRPr="00A1474B">
        <w:rPr>
          <w:lang w:val="es-ES"/>
        </w:rPr>
        <w:t xml:space="preserve">Los índices de dirección se encierran </w:t>
      </w:r>
      <w:r w:rsidRPr="00A1474B">
        <w:rPr>
          <w:b/>
          <w:lang w:val="es-ES"/>
        </w:rPr>
        <w:t>entre corchetes sin separación por comas.</w:t>
      </w:r>
    </w:p>
    <w:p w14:paraId="5BC93E4A" w14:textId="2D785A2C" w:rsidR="00A1474B" w:rsidRDefault="00A1474B" w:rsidP="00A1474B">
      <w:pPr>
        <w:rPr>
          <w:b/>
          <w:lang w:val="es-ES"/>
        </w:rPr>
      </w:pPr>
      <w:r>
        <w:rPr>
          <w:noProof/>
          <w:lang w:eastAsia="es-419"/>
        </w:rPr>
        <w:drawing>
          <wp:inline distT="0" distB="0" distL="0" distR="0" wp14:anchorId="7D280FBD" wp14:editId="04F0C9FD">
            <wp:extent cx="5378726" cy="179714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726" cy="1797142"/>
                    </a:xfrm>
                    <a:prstGeom prst="rect">
                      <a:avLst/>
                    </a:prstGeom>
                  </pic:spPr>
                </pic:pic>
              </a:graphicData>
            </a:graphic>
          </wp:inline>
        </w:drawing>
      </w:r>
    </w:p>
    <w:p w14:paraId="248199FF" w14:textId="1FCB51EB" w:rsidR="00A1474B" w:rsidRDefault="00A1474B" w:rsidP="00A1474B">
      <w:pPr>
        <w:rPr>
          <w:lang w:val="es-ES"/>
        </w:rPr>
      </w:pPr>
      <w:r w:rsidRPr="00A1474B">
        <w:rPr>
          <w:lang w:val="es-ES"/>
        </w:rPr>
        <w:t>Un índice negativo de dirección se escribe con una barra sobre el índice.</w:t>
      </w:r>
    </w:p>
    <w:p w14:paraId="56127046" w14:textId="46C7A5D8" w:rsidR="00A1474B" w:rsidRDefault="00A1474B" w:rsidP="00A1474B">
      <w:pPr>
        <w:rPr>
          <w:b/>
          <w:lang w:val="es-ES"/>
        </w:rPr>
      </w:pPr>
      <w:r w:rsidRPr="00A1474B">
        <w:rPr>
          <w:b/>
          <w:lang w:val="es-ES"/>
        </w:rPr>
        <w:t>Todos los vectores de dirección paralelos tienen los mismos índices de dirección.</w:t>
      </w:r>
    </w:p>
    <w:p w14:paraId="74321E24" w14:textId="6B783B2A" w:rsidR="00A1474B" w:rsidRDefault="00A1474B" w:rsidP="00A1474B">
      <w:pPr>
        <w:rPr>
          <w:b/>
          <w:lang w:val="es-ES"/>
        </w:rPr>
      </w:pPr>
      <w:r w:rsidRPr="00A1474B">
        <w:rPr>
          <w:lang w:val="es-ES"/>
        </w:rPr>
        <w:t>Las direcciones se dice que son</w:t>
      </w:r>
      <w:r w:rsidRPr="00A1474B">
        <w:rPr>
          <w:b/>
          <w:lang w:val="es-ES"/>
        </w:rPr>
        <w:t xml:space="preserve"> cristalográficamente equ</w:t>
      </w:r>
      <w:r>
        <w:rPr>
          <w:b/>
          <w:lang w:val="es-ES"/>
        </w:rPr>
        <w:t>ivalentes si los espacios atómi</w:t>
      </w:r>
      <w:r w:rsidRPr="00A1474B">
        <w:rPr>
          <w:b/>
          <w:lang w:val="es-ES"/>
        </w:rPr>
        <w:t>cos a lo largo de cada dirección son los mismos.</w:t>
      </w:r>
    </w:p>
    <w:p w14:paraId="7E82B2BD" w14:textId="53F7AAF7" w:rsidR="00A1474B" w:rsidRDefault="00A1474B" w:rsidP="00A1474B">
      <w:pPr>
        <w:rPr>
          <w:b/>
          <w:lang w:val="es-ES"/>
        </w:rPr>
      </w:pPr>
      <w:r w:rsidRPr="00A1474B">
        <w:rPr>
          <w:lang w:val="es-ES"/>
        </w:rPr>
        <w:t>Las direcciones equivalentes se llaman</w:t>
      </w:r>
      <w:r w:rsidRPr="00A1474B">
        <w:rPr>
          <w:b/>
          <w:lang w:val="es-ES"/>
        </w:rPr>
        <w:t xml:space="preserve"> familia de índices</w:t>
      </w:r>
    </w:p>
    <w:p w14:paraId="5F66A5C9" w14:textId="05138A54" w:rsidR="00A1474B" w:rsidRDefault="00A1474B" w:rsidP="00A1474B">
      <w:pPr>
        <w:rPr>
          <w:b/>
          <w:lang w:val="es-ES"/>
        </w:rPr>
      </w:pPr>
      <w:r w:rsidRPr="00A1474B">
        <w:rPr>
          <w:b/>
          <w:lang w:val="es-ES"/>
        </w:rPr>
        <w:t xml:space="preserve">La notación &lt;100&gt; </w:t>
      </w:r>
      <w:r w:rsidRPr="00A1474B">
        <w:rPr>
          <w:lang w:val="es-ES"/>
        </w:rPr>
        <w:t>es usada para indicar colectivamente las direcciones de los</w:t>
      </w:r>
      <w:r w:rsidRPr="00A1474B">
        <w:rPr>
          <w:b/>
          <w:lang w:val="es-ES"/>
        </w:rPr>
        <w:t xml:space="preserve"> lados del cubo.</w:t>
      </w:r>
    </w:p>
    <w:p w14:paraId="59AE6300" w14:textId="7947D7A1" w:rsidR="00A1474B" w:rsidRDefault="00FF4DA0" w:rsidP="00A1474B">
      <w:pPr>
        <w:rPr>
          <w:lang w:val="es-ES"/>
        </w:rPr>
      </w:pPr>
      <w:r>
        <w:rPr>
          <w:b/>
          <w:lang w:val="es-ES"/>
        </w:rPr>
        <w:t xml:space="preserve">Las </w:t>
      </w:r>
      <w:r w:rsidR="00A1474B" w:rsidRPr="00A1474B">
        <w:rPr>
          <w:b/>
          <w:lang w:val="es-ES"/>
        </w:rPr>
        <w:t xml:space="preserve">diagonales del cuerpo cúbico </w:t>
      </w:r>
      <w:r>
        <w:rPr>
          <w:b/>
          <w:lang w:val="es-ES"/>
        </w:rPr>
        <w:t xml:space="preserve">son </w:t>
      </w:r>
      <w:r w:rsidR="00A1474B" w:rsidRPr="00A1474B">
        <w:rPr>
          <w:b/>
          <w:lang w:val="es-ES"/>
        </w:rPr>
        <w:t>&lt;111</w:t>
      </w:r>
      <w:r w:rsidR="00A1474B" w:rsidRPr="00FF4DA0">
        <w:rPr>
          <w:b/>
          <w:lang w:val="es-ES"/>
        </w:rPr>
        <w:t>&gt;</w:t>
      </w:r>
      <w:r w:rsidRPr="00FF4DA0">
        <w:rPr>
          <w:lang w:val="es-ES"/>
        </w:rPr>
        <w:t xml:space="preserve"> [Las que cruzan a través del cubo]</w:t>
      </w:r>
    </w:p>
    <w:p w14:paraId="5B4C37B9" w14:textId="5DE26FC8" w:rsidR="00FF4DA0" w:rsidRDefault="00FF4DA0" w:rsidP="00FF4DA0">
      <w:pPr>
        <w:rPr>
          <w:b/>
          <w:lang w:val="es-ES"/>
        </w:rPr>
      </w:pPr>
      <w:r>
        <w:rPr>
          <w:b/>
          <w:lang w:val="es-ES"/>
        </w:rPr>
        <w:t>L</w:t>
      </w:r>
      <w:r w:rsidRPr="00FF4DA0">
        <w:rPr>
          <w:b/>
          <w:lang w:val="es-ES"/>
        </w:rPr>
        <w:t xml:space="preserve">as diagonales de cara cúbica </w:t>
      </w:r>
      <w:r>
        <w:rPr>
          <w:b/>
          <w:lang w:val="es-ES"/>
        </w:rPr>
        <w:t xml:space="preserve">son </w:t>
      </w:r>
      <w:r w:rsidRPr="00FF4DA0">
        <w:rPr>
          <w:b/>
          <w:lang w:val="es-ES"/>
        </w:rPr>
        <w:t>&lt;110&gt;</w:t>
      </w:r>
    </w:p>
    <w:p w14:paraId="706A0413" w14:textId="4E2A2004" w:rsidR="00FF4DA0" w:rsidRPr="00FF4DA0" w:rsidRDefault="00FF4DA0" w:rsidP="00FF4DA0">
      <w:pPr>
        <w:rPr>
          <w:b/>
          <w:sz w:val="24"/>
          <w:lang w:val="es-ES"/>
        </w:rPr>
      </w:pPr>
      <w:r w:rsidRPr="00FF4DA0">
        <w:rPr>
          <w:b/>
          <w:sz w:val="24"/>
          <w:lang w:val="es-ES"/>
        </w:rPr>
        <w:t>INDICES DE MILLER PARA PLANOS CRISTALOGRAFICOS EN CELDAS UNIDAD CUBICAS</w:t>
      </w:r>
    </w:p>
    <w:p w14:paraId="411B225A" w14:textId="12F1A946" w:rsidR="00FF4DA0" w:rsidRDefault="00FF4DA0" w:rsidP="00FF4DA0">
      <w:pPr>
        <w:rPr>
          <w:lang w:val="es-ES"/>
        </w:rPr>
      </w:pPr>
      <w:r w:rsidRPr="00FF4DA0">
        <w:rPr>
          <w:lang w:val="es-ES"/>
        </w:rPr>
        <w:t xml:space="preserve">A veces es necesario referimos a planos reticulares específicos de átomos dentro de una </w:t>
      </w:r>
      <w:r>
        <w:rPr>
          <w:lang w:val="es-ES"/>
        </w:rPr>
        <w:t>estructura cristalina para</w:t>
      </w:r>
      <w:r w:rsidRPr="00FF4DA0">
        <w:rPr>
          <w:lang w:val="es-ES"/>
        </w:rPr>
        <w:t xml:space="preserve"> conocer la orientación cristalográfica</w:t>
      </w:r>
      <w:r>
        <w:rPr>
          <w:lang w:val="es-ES"/>
        </w:rPr>
        <w:t>.</w:t>
      </w:r>
    </w:p>
    <w:p w14:paraId="3EBA7A46" w14:textId="51A12428" w:rsidR="00FF4DA0" w:rsidRDefault="00FF4DA0" w:rsidP="00FF4DA0">
      <w:pPr>
        <w:rPr>
          <w:b/>
          <w:lang w:val="es-ES"/>
        </w:rPr>
      </w:pPr>
      <w:r w:rsidRPr="00FF4DA0">
        <w:rPr>
          <w:b/>
          <w:lang w:val="es-ES"/>
        </w:rPr>
        <w:t xml:space="preserve">La notación de Miller se usa para identificar planos cristalinos en </w:t>
      </w:r>
      <w:r>
        <w:rPr>
          <w:b/>
          <w:lang w:val="es-ES"/>
        </w:rPr>
        <w:t>estructuras cristalinas cúbicas.</w:t>
      </w:r>
    </w:p>
    <w:p w14:paraId="28C6628E" w14:textId="650B471C" w:rsidR="00FF4DA0" w:rsidRDefault="00FF4DA0" w:rsidP="00FF4DA0">
      <w:pPr>
        <w:rPr>
          <w:lang w:val="es-ES"/>
        </w:rPr>
      </w:pPr>
      <w:r w:rsidRPr="00FF4DA0">
        <w:rPr>
          <w:lang w:val="es-ES"/>
        </w:rPr>
        <w:t>Los índices de Miller de un plano cristalino están definidos como los recíprocos de las intersecciones que el plano determina con los ejes x, y, z de los tres lados no paralelos del cubo unitario.</w:t>
      </w:r>
    </w:p>
    <w:p w14:paraId="1756950B" w14:textId="6B231291" w:rsidR="004362F2" w:rsidRDefault="004362F2" w:rsidP="004362F2">
      <w:pPr>
        <w:rPr>
          <w:lang w:val="es-ES"/>
        </w:rPr>
      </w:pPr>
      <w:r w:rsidRPr="004362F2">
        <w:rPr>
          <w:lang w:val="es-ES"/>
        </w:rPr>
        <w:t>El procedimiento de determinación de los índices de Miller para un plano de un cristal cúbico es el siguiente</w:t>
      </w:r>
      <w:r>
        <w:rPr>
          <w:lang w:val="es-ES"/>
        </w:rPr>
        <w:t>:</w:t>
      </w:r>
    </w:p>
    <w:p w14:paraId="114F24CA" w14:textId="77777777" w:rsidR="004362F2" w:rsidRPr="004362F2" w:rsidRDefault="004362F2" w:rsidP="00E17123">
      <w:pPr>
        <w:pStyle w:val="Prrafodelista"/>
        <w:numPr>
          <w:ilvl w:val="0"/>
          <w:numId w:val="1"/>
        </w:numPr>
        <w:rPr>
          <w:lang w:val="es-ES"/>
        </w:rPr>
      </w:pPr>
      <w:r w:rsidRPr="004362F2">
        <w:rPr>
          <w:b/>
          <w:lang w:val="es-ES"/>
        </w:rPr>
        <w:t>Escoger un plano que no pase por el origen en (0, 0, 0).</w:t>
      </w:r>
    </w:p>
    <w:p w14:paraId="3D35ADB0" w14:textId="77777777" w:rsidR="004362F2" w:rsidRPr="004362F2" w:rsidRDefault="004362F2" w:rsidP="00E17123">
      <w:pPr>
        <w:pStyle w:val="Prrafodelista"/>
        <w:numPr>
          <w:ilvl w:val="0"/>
          <w:numId w:val="1"/>
        </w:numPr>
        <w:rPr>
          <w:b/>
          <w:lang w:val="es-ES"/>
        </w:rPr>
      </w:pPr>
      <w:r w:rsidRPr="004362F2">
        <w:rPr>
          <w:lang w:val="es-ES"/>
        </w:rPr>
        <w:t>Determinar las intersecciones del plano en base a los ejes x, y, z cristalográficos</w:t>
      </w:r>
    </w:p>
    <w:p w14:paraId="03222BB3" w14:textId="020A6E21" w:rsidR="004362F2" w:rsidRPr="004362F2" w:rsidRDefault="004362F2" w:rsidP="004362F2">
      <w:pPr>
        <w:pStyle w:val="Prrafodelista"/>
        <w:numPr>
          <w:ilvl w:val="0"/>
          <w:numId w:val="1"/>
        </w:numPr>
        <w:rPr>
          <w:lang w:val="es-ES"/>
        </w:rPr>
      </w:pPr>
      <w:r w:rsidRPr="004362F2">
        <w:rPr>
          <w:b/>
          <w:lang w:val="es-ES"/>
        </w:rPr>
        <w:t xml:space="preserve">Construir los recíprocos de estas intersecciones. </w:t>
      </w:r>
      <w:r>
        <w:rPr>
          <w:b/>
          <w:lang w:val="es-ES"/>
        </w:rPr>
        <w:br/>
      </w:r>
      <w:r w:rsidRPr="004362F2">
        <w:rPr>
          <w:lang w:val="es-ES"/>
        </w:rPr>
        <w:t>Por ejemplo: la intersecciones 1, ∞, ∞</w:t>
      </w:r>
      <w:r>
        <w:rPr>
          <w:lang w:val="es-ES"/>
        </w:rPr>
        <w:t>;</w:t>
      </w:r>
      <w:r>
        <w:rPr>
          <w:lang w:val="es-ES"/>
        </w:rPr>
        <w:br/>
        <w:t xml:space="preserve">                        Su reciproco es (1  ∞ </w:t>
      </w:r>
      <w:r w:rsidRPr="004362F2">
        <w:rPr>
          <w:lang w:val="es-ES"/>
        </w:rPr>
        <w:t xml:space="preserve"> ∞</w:t>
      </w:r>
      <w:r>
        <w:rPr>
          <w:lang w:val="es-ES"/>
        </w:rPr>
        <w:t>)</w:t>
      </w:r>
      <w:r w:rsidRPr="004362F2">
        <w:rPr>
          <w:lang w:val="es-ES"/>
        </w:rPr>
        <w:t>^</w:t>
      </w:r>
      <w:r>
        <w:rPr>
          <w:lang w:val="es-ES"/>
        </w:rPr>
        <w:t>(-1)= (1 0 0)</w:t>
      </w:r>
    </w:p>
    <w:p w14:paraId="6780BB9F" w14:textId="50F32EDE" w:rsidR="004362F2" w:rsidRPr="004362F2" w:rsidRDefault="004362F2" w:rsidP="00E17123">
      <w:pPr>
        <w:pStyle w:val="Prrafodelista"/>
        <w:numPr>
          <w:ilvl w:val="0"/>
          <w:numId w:val="1"/>
        </w:numPr>
        <w:rPr>
          <w:lang w:val="es-ES"/>
        </w:rPr>
      </w:pPr>
      <w:r w:rsidRPr="004362F2">
        <w:rPr>
          <w:lang w:val="es-ES"/>
        </w:rPr>
        <w:t>Despejar fracciones y determinar el conjunto más pequeño de números enteros que estén en la misma razón que las intersecciones.</w:t>
      </w:r>
    </w:p>
    <w:p w14:paraId="40B32E81" w14:textId="665AF947" w:rsidR="004362F2" w:rsidRDefault="004362F2" w:rsidP="004362F2">
      <w:pPr>
        <w:rPr>
          <w:lang w:val="es-ES"/>
        </w:rPr>
      </w:pPr>
      <w:r w:rsidRPr="004362F2">
        <w:rPr>
          <w:lang w:val="es-ES"/>
        </w:rPr>
        <w:t>Estos números enteros son los índices de Miller de un plano cristalográfico</w:t>
      </w:r>
    </w:p>
    <w:p w14:paraId="1C59E760" w14:textId="714E76A6" w:rsidR="004362F2" w:rsidRDefault="004362F2" w:rsidP="004362F2">
      <w:pPr>
        <w:rPr>
          <w:lang w:val="es-ES"/>
        </w:rPr>
      </w:pPr>
      <w:r>
        <w:rPr>
          <w:lang w:val="es-ES"/>
        </w:rPr>
        <w:t xml:space="preserve">Estos son los </w:t>
      </w:r>
      <w:r w:rsidRPr="004362F2">
        <w:rPr>
          <w:b/>
          <w:lang w:val="es-ES"/>
        </w:rPr>
        <w:t>tres</w:t>
      </w:r>
      <w:r w:rsidRPr="004362F2">
        <w:rPr>
          <w:lang w:val="es-ES"/>
        </w:rPr>
        <w:t xml:space="preserve"> de los más importantes planos cristalo</w:t>
      </w:r>
      <w:r>
        <w:rPr>
          <w:lang w:val="es-ES"/>
        </w:rPr>
        <w:t>gráficos de las estruc</w:t>
      </w:r>
      <w:r w:rsidRPr="004362F2">
        <w:rPr>
          <w:lang w:val="es-ES"/>
        </w:rPr>
        <w:t xml:space="preserve">turas cúbicas.  </w:t>
      </w:r>
    </w:p>
    <w:p w14:paraId="6A2AABC6" w14:textId="3015CDEE" w:rsidR="004362F2" w:rsidRDefault="004362F2" w:rsidP="004362F2">
      <w:pPr>
        <w:rPr>
          <w:lang w:val="es-ES"/>
        </w:rPr>
      </w:pPr>
      <w:r>
        <w:rPr>
          <w:noProof/>
          <w:lang w:eastAsia="es-419"/>
        </w:rPr>
        <w:drawing>
          <wp:inline distT="0" distB="0" distL="0" distR="0" wp14:anchorId="4F89FD73" wp14:editId="7BCD0462">
            <wp:extent cx="5334274" cy="1765391"/>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274" cy="1765391"/>
                    </a:xfrm>
                    <a:prstGeom prst="rect">
                      <a:avLst/>
                    </a:prstGeom>
                  </pic:spPr>
                </pic:pic>
              </a:graphicData>
            </a:graphic>
          </wp:inline>
        </w:drawing>
      </w:r>
    </w:p>
    <w:p w14:paraId="032E1B1E" w14:textId="3A81748D" w:rsidR="004362F2" w:rsidRDefault="00BB0373" w:rsidP="00BB0373">
      <w:pPr>
        <w:rPr>
          <w:lang w:val="es-ES"/>
        </w:rPr>
      </w:pPr>
      <w:r w:rsidRPr="000B4512">
        <w:rPr>
          <w:b/>
          <w:lang w:val="es-ES"/>
        </w:rPr>
        <w:t>Si grupos de planos de redes equivalentes están relacionados por la simetría del sistema cristalino</w:t>
      </w:r>
      <w:r w:rsidRPr="00BB0373">
        <w:rPr>
          <w:lang w:val="es-ES"/>
        </w:rPr>
        <w:t xml:space="preserve">, se llaman </w:t>
      </w:r>
      <w:r w:rsidRPr="00BB0373">
        <w:rPr>
          <w:b/>
          <w:lang w:val="es-ES"/>
        </w:rPr>
        <w:t>familia de planos</w:t>
      </w:r>
      <w:r>
        <w:rPr>
          <w:b/>
          <w:lang w:val="es-ES"/>
        </w:rPr>
        <w:t xml:space="preserve">. </w:t>
      </w:r>
      <w:r>
        <w:rPr>
          <w:lang w:val="es-ES"/>
        </w:rPr>
        <w:t>L</w:t>
      </w:r>
      <w:r w:rsidRPr="00BB0373">
        <w:rPr>
          <w:lang w:val="es-ES"/>
        </w:rPr>
        <w:t>os índices de</w:t>
      </w:r>
      <w:r>
        <w:rPr>
          <w:lang w:val="es-ES"/>
        </w:rPr>
        <w:t xml:space="preserve"> una familia de planos son ence</w:t>
      </w:r>
      <w:r w:rsidRPr="00BB0373">
        <w:rPr>
          <w:lang w:val="es-ES"/>
        </w:rPr>
        <w:t>rrados entre llaves</w:t>
      </w:r>
      <w:r>
        <w:rPr>
          <w:lang w:val="es-ES"/>
        </w:rPr>
        <w:t xml:space="preserve">. </w:t>
      </w:r>
    </w:p>
    <w:p w14:paraId="1361225D" w14:textId="3F88F6B4" w:rsidR="00BB0373" w:rsidRDefault="00BB0373" w:rsidP="00BB0373">
      <w:pPr>
        <w:rPr>
          <w:lang w:val="es-ES"/>
        </w:rPr>
      </w:pPr>
      <w:r>
        <w:rPr>
          <w:lang w:val="es-ES"/>
        </w:rPr>
        <w:t>L</w:t>
      </w:r>
      <w:r w:rsidRPr="00BB0373">
        <w:rPr>
          <w:lang w:val="es-ES"/>
        </w:rPr>
        <w:t xml:space="preserve">os índices de Miller de los </w:t>
      </w:r>
      <w:r w:rsidRPr="00BB0373">
        <w:rPr>
          <w:b/>
          <w:lang w:val="es-ES"/>
        </w:rPr>
        <w:t>planos de la superficie</w:t>
      </w:r>
      <w:r w:rsidRPr="00BB0373">
        <w:rPr>
          <w:lang w:val="es-ES"/>
        </w:rPr>
        <w:t xml:space="preserve"> del cubo (100) (010) y (001)</w:t>
      </w:r>
    </w:p>
    <w:p w14:paraId="046D2E9C" w14:textId="0E458AAF" w:rsidR="00BB0373" w:rsidRPr="00BB0373" w:rsidRDefault="00BB0373" w:rsidP="00BB0373">
      <w:pPr>
        <w:rPr>
          <w:lang w:val="es-ES"/>
        </w:rPr>
      </w:pPr>
      <w:r>
        <w:rPr>
          <w:lang w:val="es-ES"/>
        </w:rPr>
        <w:t>S</w:t>
      </w:r>
      <w:r w:rsidRPr="00BB0373">
        <w:rPr>
          <w:lang w:val="es-ES"/>
        </w:rPr>
        <w:t xml:space="preserve">e designan colectivamente como una familia con la </w:t>
      </w:r>
      <w:r w:rsidRPr="00BB0373">
        <w:rPr>
          <w:b/>
          <w:lang w:val="es-ES"/>
        </w:rPr>
        <w:t>notación {100}.</w:t>
      </w:r>
    </w:p>
    <w:p w14:paraId="61C09282" w14:textId="78D3E0D7" w:rsidR="00BB0373" w:rsidRDefault="00BB0373" w:rsidP="00BB0373">
      <w:pPr>
        <w:rPr>
          <w:b/>
          <w:lang w:val="es-ES"/>
        </w:rPr>
      </w:pPr>
      <w:r w:rsidRPr="00BB0373">
        <w:rPr>
          <w:b/>
          <w:lang w:val="es-ES"/>
        </w:rPr>
        <w:t>PLANOS Y DIRECCIONES CRISTALOGAFICAS EN CELDILLAS UNIDAD HEXAGONALES</w:t>
      </w:r>
      <w:r>
        <w:rPr>
          <w:b/>
          <w:lang w:val="es-ES"/>
        </w:rPr>
        <w:br/>
      </w:r>
      <w:r>
        <w:rPr>
          <w:b/>
          <w:lang w:val="es-ES"/>
        </w:rPr>
        <w:br/>
      </w:r>
      <w:r w:rsidRPr="00BB0373">
        <w:rPr>
          <w:b/>
          <w:lang w:val="es-ES"/>
        </w:rPr>
        <w:t>Índices para planos cristalinos en celdillas unidad HCP</w:t>
      </w:r>
      <w:r>
        <w:rPr>
          <w:b/>
          <w:lang w:val="es-ES"/>
        </w:rPr>
        <w:t>:</w:t>
      </w:r>
    </w:p>
    <w:p w14:paraId="45CE6BCD" w14:textId="42C12188" w:rsidR="00BB0373" w:rsidRDefault="00BB0373" w:rsidP="00BB0373">
      <w:pPr>
        <w:rPr>
          <w:b/>
          <w:lang w:val="es-ES"/>
        </w:rPr>
      </w:pPr>
      <w:r w:rsidRPr="00BB0373">
        <w:rPr>
          <w:b/>
          <w:lang w:val="es-ES"/>
        </w:rPr>
        <w:t xml:space="preserve">Las superficies cristalinas en celdillas unidad HCP </w:t>
      </w:r>
      <w:r w:rsidRPr="00BB0373">
        <w:rPr>
          <w:lang w:val="es-ES"/>
        </w:rPr>
        <w:t xml:space="preserve">pueden ser identificadas comúnmente utilizando </w:t>
      </w:r>
      <w:r w:rsidRPr="000B4512">
        <w:rPr>
          <w:b/>
          <w:lang w:val="es-ES"/>
        </w:rPr>
        <w:t>cuatro</w:t>
      </w:r>
      <w:r w:rsidRPr="00BB0373">
        <w:rPr>
          <w:lang w:val="es-ES"/>
        </w:rPr>
        <w:t xml:space="preserve"> </w:t>
      </w:r>
      <w:r w:rsidRPr="00BB0373">
        <w:rPr>
          <w:b/>
          <w:lang w:val="es-ES"/>
        </w:rPr>
        <w:t>índices</w:t>
      </w:r>
      <w:r>
        <w:rPr>
          <w:b/>
          <w:lang w:val="es-ES"/>
        </w:rPr>
        <w:t xml:space="preserve"> (</w:t>
      </w:r>
      <w:r w:rsidRPr="00BB0373">
        <w:rPr>
          <w:b/>
          <w:lang w:val="es-ES"/>
        </w:rPr>
        <w:t>en vez de tres</w:t>
      </w:r>
      <w:r>
        <w:rPr>
          <w:b/>
          <w:lang w:val="es-ES"/>
        </w:rPr>
        <w:t>)</w:t>
      </w:r>
      <w:r w:rsidRPr="00BB0373">
        <w:rPr>
          <w:b/>
          <w:lang w:val="es-ES"/>
        </w:rPr>
        <w:t>.</w:t>
      </w:r>
      <w:r>
        <w:rPr>
          <w:b/>
          <w:lang w:val="es-ES"/>
        </w:rPr>
        <w:t xml:space="preserve"> </w:t>
      </w:r>
    </w:p>
    <w:p w14:paraId="722B87D4" w14:textId="77777777" w:rsidR="00BB0373" w:rsidRDefault="00BB0373" w:rsidP="00BB0373">
      <w:pPr>
        <w:rPr>
          <w:b/>
          <w:lang w:val="es-ES"/>
        </w:rPr>
      </w:pPr>
      <w:r w:rsidRPr="00BB0373">
        <w:rPr>
          <w:lang w:val="es-ES"/>
        </w:rPr>
        <w:t xml:space="preserve">Los índices para los planos cristalinos HCP, llamados índices </w:t>
      </w:r>
      <w:r w:rsidRPr="00BB0373">
        <w:rPr>
          <w:b/>
          <w:lang w:val="es-ES"/>
        </w:rPr>
        <w:t>Miller-</w:t>
      </w:r>
      <w:proofErr w:type="spellStart"/>
      <w:r w:rsidRPr="00BB0373">
        <w:rPr>
          <w:b/>
          <w:lang w:val="es-ES"/>
        </w:rPr>
        <w:t>Bravais</w:t>
      </w:r>
      <w:proofErr w:type="spellEnd"/>
      <w:r w:rsidRPr="00BB0373">
        <w:rPr>
          <w:lang w:val="es-ES"/>
        </w:rPr>
        <w:t>, son designados por las letras h, k, i, l y encerrados entre paréntesis como (h k i l)</w:t>
      </w:r>
    </w:p>
    <w:p w14:paraId="1B97B253" w14:textId="77777777" w:rsidR="00BB0373" w:rsidRDefault="00BB0373" w:rsidP="00BB0373">
      <w:pPr>
        <w:rPr>
          <w:b/>
          <w:lang w:val="es-ES"/>
        </w:rPr>
      </w:pPr>
    </w:p>
    <w:p w14:paraId="25A0CA1C" w14:textId="77777777" w:rsidR="00BB0373" w:rsidRDefault="00BB0373" w:rsidP="00BB0373">
      <w:pPr>
        <w:rPr>
          <w:b/>
          <w:lang w:val="es-ES"/>
        </w:rPr>
      </w:pPr>
    </w:p>
    <w:p w14:paraId="2476513E" w14:textId="77777777" w:rsidR="00BB0373" w:rsidRDefault="00BB0373" w:rsidP="00BB0373">
      <w:pPr>
        <w:rPr>
          <w:b/>
          <w:lang w:val="es-ES"/>
        </w:rPr>
      </w:pPr>
    </w:p>
    <w:p w14:paraId="6A176C6C" w14:textId="77777777" w:rsidR="00BB0373" w:rsidRDefault="00BB0373" w:rsidP="00BB0373">
      <w:pPr>
        <w:rPr>
          <w:b/>
          <w:lang w:val="es-ES"/>
        </w:rPr>
      </w:pPr>
    </w:p>
    <w:p w14:paraId="1FA74E38" w14:textId="77777777" w:rsidR="00BB0373" w:rsidRDefault="00BB0373" w:rsidP="00BB0373">
      <w:pPr>
        <w:rPr>
          <w:b/>
          <w:lang w:val="es-ES"/>
        </w:rPr>
      </w:pPr>
    </w:p>
    <w:p w14:paraId="06302C8F" w14:textId="0B06B699" w:rsidR="00BB0373" w:rsidRPr="00BB0373" w:rsidRDefault="00BB0373" w:rsidP="00BB0373">
      <w:pPr>
        <w:rPr>
          <w:b/>
          <w:lang w:val="es-ES"/>
        </w:rPr>
      </w:pPr>
      <w:r>
        <w:rPr>
          <w:b/>
          <w:lang w:val="es-ES"/>
        </w:rPr>
        <w:br/>
      </w:r>
      <w:r w:rsidRPr="00BB0373">
        <w:rPr>
          <w:b/>
          <w:lang w:val="es-ES"/>
        </w:rPr>
        <w:t>Existen tres ejes básicos a1, a2, a3 que forman 120º entre sí.  El cuarto eje o eje c es el eje vertical</w:t>
      </w:r>
    </w:p>
    <w:p w14:paraId="1ECEE10F" w14:textId="6ABB6F0D" w:rsidR="00C70D95" w:rsidRPr="00C70D95" w:rsidRDefault="00BB0373" w:rsidP="00C70D95">
      <w:pPr>
        <w:rPr>
          <w:b/>
          <w:lang w:val="es-ES"/>
        </w:rPr>
      </w:pPr>
      <w:r>
        <w:rPr>
          <w:noProof/>
          <w:lang w:eastAsia="es-419"/>
        </w:rPr>
        <w:drawing>
          <wp:inline distT="0" distB="0" distL="0" distR="0" wp14:anchorId="33A0246F" wp14:editId="21A28095">
            <wp:extent cx="2241665" cy="1886047"/>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1665" cy="1886047"/>
                    </a:xfrm>
                    <a:prstGeom prst="rect">
                      <a:avLst/>
                    </a:prstGeom>
                  </pic:spPr>
                </pic:pic>
              </a:graphicData>
            </a:graphic>
          </wp:inline>
        </w:drawing>
      </w:r>
    </w:p>
    <w:p w14:paraId="019CCB81" w14:textId="77777777" w:rsidR="00923E78" w:rsidRDefault="00923E78" w:rsidP="00923E78">
      <w:pPr>
        <w:rPr>
          <w:lang w:val="es-ES"/>
        </w:rPr>
      </w:pPr>
    </w:p>
    <w:p w14:paraId="7737B92D" w14:textId="0EDB4F74" w:rsidR="00971874" w:rsidRDefault="00BB0373" w:rsidP="00BB0373">
      <w:pPr>
        <w:rPr>
          <w:b/>
          <w:lang w:val="es-ES"/>
        </w:rPr>
      </w:pPr>
      <w:r w:rsidRPr="00E17123">
        <w:rPr>
          <w:b/>
        </w:rPr>
        <w:t>Los recíprocos de las inter</w:t>
      </w:r>
      <w:r w:rsidRPr="00E17123">
        <w:rPr>
          <w:b/>
          <w:lang w:val="es-ES"/>
        </w:rPr>
        <w:t>secciones</w:t>
      </w:r>
      <w:r w:rsidRPr="00BB0373">
        <w:rPr>
          <w:lang w:val="es-ES"/>
        </w:rPr>
        <w:t xml:space="preserve"> </w:t>
      </w:r>
      <w:r w:rsidRPr="00E17123">
        <w:rPr>
          <w:b/>
          <w:lang w:val="es-ES"/>
        </w:rPr>
        <w:t xml:space="preserve">con los ejes a1, a2, y a3 </w:t>
      </w:r>
      <w:r w:rsidRPr="00BB0373">
        <w:rPr>
          <w:lang w:val="es-ES"/>
        </w:rPr>
        <w:t xml:space="preserve">proporcionan </w:t>
      </w:r>
      <w:r w:rsidRPr="00BB0373">
        <w:rPr>
          <w:b/>
          <w:lang w:val="es-ES"/>
        </w:rPr>
        <w:t xml:space="preserve">los índices h, k </w:t>
      </w:r>
      <w:r w:rsidRPr="00BB0373">
        <w:rPr>
          <w:lang w:val="es-ES"/>
        </w:rPr>
        <w:t>e</w:t>
      </w:r>
      <w:r w:rsidRPr="00BB0373">
        <w:rPr>
          <w:b/>
          <w:lang w:val="es-ES"/>
        </w:rPr>
        <w:t xml:space="preserve"> i </w:t>
      </w:r>
      <w:r w:rsidRPr="00BB0373">
        <w:rPr>
          <w:lang w:val="es-ES"/>
        </w:rPr>
        <w:t>mientras e</w:t>
      </w:r>
      <w:r w:rsidRPr="00BB0373">
        <w:rPr>
          <w:b/>
          <w:lang w:val="es-ES"/>
        </w:rPr>
        <w:t>l recíproco de la intersección con el eje c da el índice l</w:t>
      </w:r>
    </w:p>
    <w:p w14:paraId="632F5F52" w14:textId="44538344" w:rsidR="00E17123" w:rsidRDefault="00E17123" w:rsidP="00E17123">
      <w:pPr>
        <w:rPr>
          <w:lang w:val="es-ES"/>
        </w:rPr>
      </w:pPr>
      <w:r w:rsidRPr="00E17123">
        <w:rPr>
          <w:b/>
          <w:lang w:val="es-ES"/>
        </w:rPr>
        <w:t>Planos basales</w:t>
      </w:r>
      <w:r w:rsidRPr="00E17123">
        <w:rPr>
          <w:lang w:val="es-ES"/>
        </w:rPr>
        <w:t xml:space="preserve">. </w:t>
      </w:r>
      <w:r>
        <w:rPr>
          <w:lang w:val="es-ES"/>
        </w:rPr>
        <w:br/>
      </w:r>
      <w:r w:rsidRPr="00E17123">
        <w:rPr>
          <w:lang w:val="es-ES"/>
        </w:rPr>
        <w:t xml:space="preserve">Los planos basales de la celdilla unidad HCP son </w:t>
      </w:r>
      <w:r>
        <w:rPr>
          <w:lang w:val="es-ES"/>
        </w:rPr>
        <w:t>paralelos a los ejes a1</w:t>
      </w:r>
      <w:r w:rsidRPr="00E17123">
        <w:rPr>
          <w:lang w:val="es-ES"/>
        </w:rPr>
        <w:t>, a2 y a3, las intersecciones de este plano con e</w:t>
      </w:r>
      <w:r>
        <w:rPr>
          <w:lang w:val="es-ES"/>
        </w:rPr>
        <w:t xml:space="preserve">stos ejes serán todas de valor </w:t>
      </w:r>
      <w:r w:rsidRPr="00E17123">
        <w:rPr>
          <w:lang w:val="es-ES"/>
        </w:rPr>
        <w:t>infinito.</w:t>
      </w:r>
    </w:p>
    <w:p w14:paraId="52DF9301" w14:textId="4F1F88D1" w:rsidR="00E17123" w:rsidRDefault="00162E06" w:rsidP="00E17123">
      <w:pPr>
        <w:rPr>
          <w:lang w:val="es-ES"/>
        </w:rPr>
      </w:pPr>
      <w:r>
        <w:rPr>
          <w:lang w:val="es-ES"/>
        </w:rPr>
        <w:t xml:space="preserve">Por lo tanto, los </w:t>
      </w:r>
      <w:proofErr w:type="spellStart"/>
      <w:r>
        <w:rPr>
          <w:lang w:val="es-ES"/>
        </w:rPr>
        <w:t>reciprocos</w:t>
      </w:r>
      <w:proofErr w:type="spellEnd"/>
      <w:r>
        <w:rPr>
          <w:lang w:val="es-ES"/>
        </w:rPr>
        <w:t xml:space="preserve"> de los valores de estas intercepciones serán todos 0 y la </w:t>
      </w:r>
      <w:proofErr w:type="spellStart"/>
      <w:r>
        <w:rPr>
          <w:lang w:val="es-ES"/>
        </w:rPr>
        <w:t>interceccion</w:t>
      </w:r>
      <w:proofErr w:type="spellEnd"/>
      <w:r>
        <w:rPr>
          <w:lang w:val="es-ES"/>
        </w:rPr>
        <w:t xml:space="preserve"> con el eje c será la altura del plano basal</w:t>
      </w:r>
    </w:p>
    <w:p w14:paraId="3A0D05C0" w14:textId="07291151" w:rsidR="00D0685E" w:rsidRDefault="00D0685E" w:rsidP="00E17123">
      <w:pPr>
        <w:rPr>
          <w:b/>
          <w:lang w:val="es-ES"/>
        </w:rPr>
      </w:pPr>
      <w:r w:rsidRPr="00D0685E">
        <w:rPr>
          <w:b/>
          <w:lang w:val="es-ES"/>
        </w:rPr>
        <w:t>Planos del prisma</w:t>
      </w:r>
    </w:p>
    <w:p w14:paraId="4D89FEE1" w14:textId="2E97F7A6" w:rsidR="00D0685E" w:rsidRDefault="00D0685E" w:rsidP="00D0685E">
      <w:pPr>
        <w:rPr>
          <w:lang w:val="es-ES"/>
        </w:rPr>
      </w:pPr>
      <w:r w:rsidRPr="00D0685E">
        <w:rPr>
          <w:lang w:val="es-ES"/>
        </w:rPr>
        <w:t>Todos los planos del prisma HCP pueden ser identificados colectivament</w:t>
      </w:r>
      <w:r>
        <w:rPr>
          <w:lang w:val="es-ES"/>
        </w:rPr>
        <w:t xml:space="preserve">e como la familia de planos {1 0-1 </w:t>
      </w:r>
      <w:r w:rsidRPr="00D0685E">
        <w:rPr>
          <w:lang w:val="es-ES"/>
        </w:rPr>
        <w:t>0}.</w:t>
      </w:r>
      <w:r>
        <w:rPr>
          <w:lang w:val="es-ES"/>
        </w:rPr>
        <w:t xml:space="preserve"> </w:t>
      </w:r>
    </w:p>
    <w:p w14:paraId="1704657D" w14:textId="5CF9F2F1" w:rsidR="00D0685E" w:rsidRDefault="00D0685E" w:rsidP="00D0685E">
      <w:pPr>
        <w:rPr>
          <w:b/>
          <w:lang w:val="es-ES"/>
        </w:rPr>
      </w:pPr>
      <w:proofErr w:type="spellStart"/>
      <w:r w:rsidRPr="00D0685E">
        <w:rPr>
          <w:b/>
          <w:lang w:val="es-ES"/>
        </w:rPr>
        <w:t>Indices</w:t>
      </w:r>
      <w:proofErr w:type="spellEnd"/>
      <w:r w:rsidRPr="00D0685E">
        <w:rPr>
          <w:b/>
          <w:lang w:val="es-ES"/>
        </w:rPr>
        <w:t xml:space="preserve"> de direcciones en las celdas unitarias HCP</w:t>
      </w:r>
    </w:p>
    <w:p w14:paraId="7BEA00C8" w14:textId="457B3B82" w:rsidR="00D0685E" w:rsidRDefault="00D0685E" w:rsidP="00D0685E">
      <w:pPr>
        <w:rPr>
          <w:lang w:val="es-ES"/>
        </w:rPr>
      </w:pPr>
      <w:r w:rsidRPr="00D0685E">
        <w:rPr>
          <w:lang w:val="es-ES"/>
        </w:rPr>
        <w:t xml:space="preserve">Las direcciones en las celdas unitarias HCP normalmente se indican también por cuatro índices </w:t>
      </w:r>
      <w:r w:rsidRPr="00782F74">
        <w:rPr>
          <w:b/>
          <w:lang w:val="es-ES"/>
        </w:rPr>
        <w:t>u, v, t</w:t>
      </w:r>
      <w:r w:rsidRPr="00D0685E">
        <w:rPr>
          <w:lang w:val="es-ES"/>
        </w:rPr>
        <w:t xml:space="preserve"> y </w:t>
      </w:r>
      <w:r w:rsidRPr="00782F74">
        <w:rPr>
          <w:b/>
          <w:lang w:val="es-ES"/>
        </w:rPr>
        <w:t>w</w:t>
      </w:r>
      <w:r w:rsidRPr="00D0685E">
        <w:rPr>
          <w:lang w:val="es-ES"/>
        </w:rPr>
        <w:t xml:space="preserve"> encerrados en corchetes como </w:t>
      </w:r>
      <w:r w:rsidRPr="00782F74">
        <w:rPr>
          <w:b/>
          <w:lang w:val="es-ES"/>
        </w:rPr>
        <w:t>[u</w:t>
      </w:r>
      <w:r w:rsidR="00782F74">
        <w:rPr>
          <w:b/>
          <w:lang w:val="es-ES"/>
        </w:rPr>
        <w:t xml:space="preserve"> </w:t>
      </w:r>
      <w:r w:rsidRPr="00782F74">
        <w:rPr>
          <w:b/>
          <w:lang w:val="es-ES"/>
        </w:rPr>
        <w:t>v</w:t>
      </w:r>
      <w:r w:rsidR="00782F74">
        <w:rPr>
          <w:b/>
          <w:lang w:val="es-ES"/>
        </w:rPr>
        <w:t xml:space="preserve"> </w:t>
      </w:r>
      <w:r w:rsidRPr="00782F74">
        <w:rPr>
          <w:b/>
          <w:lang w:val="es-ES"/>
        </w:rPr>
        <w:t>t</w:t>
      </w:r>
      <w:r w:rsidR="00782F74">
        <w:rPr>
          <w:b/>
          <w:lang w:val="es-ES"/>
        </w:rPr>
        <w:t xml:space="preserve"> </w:t>
      </w:r>
      <w:r w:rsidRPr="00782F74">
        <w:rPr>
          <w:b/>
          <w:lang w:val="es-ES"/>
        </w:rPr>
        <w:t>w</w:t>
      </w:r>
      <w:proofErr w:type="gramStart"/>
      <w:r w:rsidRPr="00782F74">
        <w:rPr>
          <w:b/>
          <w:lang w:val="es-ES"/>
        </w:rPr>
        <w:t>]</w:t>
      </w:r>
      <w:r w:rsidR="00782F74">
        <w:rPr>
          <w:b/>
          <w:lang w:val="es-ES"/>
        </w:rPr>
        <w:t xml:space="preserve"> .</w:t>
      </w:r>
      <w:proofErr w:type="gramEnd"/>
      <w:r w:rsidR="00782F74">
        <w:rPr>
          <w:b/>
          <w:lang w:val="es-ES"/>
        </w:rPr>
        <w:t xml:space="preserve"> </w:t>
      </w:r>
      <w:r w:rsidRPr="00D0685E">
        <w:rPr>
          <w:lang w:val="es-ES"/>
        </w:rPr>
        <w:t>Los índices u, v, t son vectores reticulares en las direcciones a</w:t>
      </w:r>
      <w:r w:rsidR="00782F74">
        <w:rPr>
          <w:lang w:val="es-ES"/>
        </w:rPr>
        <w:t>1, a2 y a3, respectivamente</w:t>
      </w:r>
      <w:r w:rsidRPr="00D0685E">
        <w:rPr>
          <w:lang w:val="es-ES"/>
        </w:rPr>
        <w:t xml:space="preserve"> y el índice w es un vector reticular en la dirección c.</w:t>
      </w:r>
    </w:p>
    <w:p w14:paraId="5D2C672B" w14:textId="1F3DBB84" w:rsidR="00A64EB6" w:rsidRPr="00A64EB6" w:rsidRDefault="00A64EB6" w:rsidP="00A64EB6">
      <w:pPr>
        <w:rPr>
          <w:b/>
          <w:lang w:val="es-ES"/>
        </w:rPr>
      </w:pPr>
      <w:r w:rsidRPr="00A64EB6">
        <w:rPr>
          <w:b/>
          <w:lang w:val="es-ES"/>
        </w:rPr>
        <w:t>COMPARACIÓN ENTRE LAS ESTRUCTURAS CRISTALINAS FCC, HCP  Y BCC</w:t>
      </w:r>
    </w:p>
    <w:p w14:paraId="354B95D5" w14:textId="2DA15C75" w:rsidR="00A64EB6" w:rsidRDefault="00A64EB6" w:rsidP="00A64EB6">
      <w:pPr>
        <w:rPr>
          <w:lang w:val="es-ES"/>
        </w:rPr>
      </w:pPr>
      <w:r w:rsidRPr="00A64EB6">
        <w:rPr>
          <w:lang w:val="es-ES"/>
        </w:rPr>
        <w:t>Estructuras cristalinas cúbica centrada en caras y hexagonal compacta:</w:t>
      </w:r>
    </w:p>
    <w:p w14:paraId="2264B505" w14:textId="6FEF879E" w:rsidR="00A64EB6" w:rsidRPr="00D0685E" w:rsidRDefault="00A64EB6" w:rsidP="00A64EB6">
      <w:pPr>
        <w:rPr>
          <w:lang w:val="es-ES"/>
        </w:rPr>
      </w:pPr>
      <w:r>
        <w:rPr>
          <w:lang w:val="es-ES"/>
        </w:rPr>
        <w:t xml:space="preserve">Las </w:t>
      </w:r>
      <w:r w:rsidRPr="00A64EB6">
        <w:rPr>
          <w:lang w:val="es-ES"/>
        </w:rPr>
        <w:t>estructura</w:t>
      </w:r>
      <w:r>
        <w:rPr>
          <w:lang w:val="es-ES"/>
        </w:rPr>
        <w:t xml:space="preserve">s cristalinas </w:t>
      </w:r>
      <w:r w:rsidRPr="00A64EB6">
        <w:rPr>
          <w:b/>
          <w:lang w:val="es-ES"/>
        </w:rPr>
        <w:t>HCP y  FCC son estructuras compactas.</w:t>
      </w:r>
      <w:r>
        <w:rPr>
          <w:b/>
          <w:lang w:val="es-ES"/>
        </w:rPr>
        <w:t xml:space="preserve"> </w:t>
      </w:r>
      <w:r w:rsidRPr="00A64EB6">
        <w:rPr>
          <w:lang w:val="es-ES"/>
        </w:rPr>
        <w:t>Que permiten conseguir un</w:t>
      </w:r>
      <w:r w:rsidRPr="00A64EB6">
        <w:rPr>
          <w:b/>
          <w:lang w:val="es-ES"/>
        </w:rPr>
        <w:t xml:space="preserve"> factor de empaquetamiento de 0,74</w:t>
      </w:r>
    </w:p>
    <w:p w14:paraId="2FC7DEB9" w14:textId="6E5AB5A1" w:rsidR="007F2003" w:rsidRDefault="00A64EB6" w:rsidP="00A64EB6">
      <w:pPr>
        <w:rPr>
          <w:b/>
          <w:lang w:val="es-ES"/>
        </w:rPr>
      </w:pPr>
      <w:r w:rsidRPr="00A64EB6">
        <w:rPr>
          <w:b/>
          <w:lang w:val="es-ES"/>
        </w:rPr>
        <w:t>Los planos (111)</w:t>
      </w:r>
      <w:r w:rsidRPr="00A64EB6">
        <w:rPr>
          <w:lang w:val="es-ES"/>
        </w:rPr>
        <w:t xml:space="preserve"> de la estructura cristalina </w:t>
      </w:r>
      <w:r w:rsidRPr="00A64EB6">
        <w:rPr>
          <w:b/>
          <w:lang w:val="es-ES"/>
        </w:rPr>
        <w:t>FCC</w:t>
      </w:r>
      <w:r w:rsidRPr="00A64EB6">
        <w:rPr>
          <w:lang w:val="es-ES"/>
        </w:rPr>
        <w:t xml:space="preserve"> mostrados tienen un orden de agrupamiento idéntico al de los </w:t>
      </w:r>
      <w:r w:rsidRPr="00A64EB6">
        <w:rPr>
          <w:b/>
          <w:lang w:val="es-ES"/>
        </w:rPr>
        <w:t>planos (0001)</w:t>
      </w:r>
      <w:r w:rsidRPr="00A64EB6">
        <w:rPr>
          <w:lang w:val="es-ES"/>
        </w:rPr>
        <w:t xml:space="preserve"> de la estructura cristalina </w:t>
      </w:r>
      <w:r w:rsidRPr="00A64EB6">
        <w:rPr>
          <w:b/>
          <w:lang w:val="es-ES"/>
        </w:rPr>
        <w:t>HCP</w:t>
      </w:r>
    </w:p>
    <w:p w14:paraId="28F6D541" w14:textId="6640EED8" w:rsidR="00A64EB6" w:rsidRPr="00A64EB6" w:rsidRDefault="00A64EB6" w:rsidP="00A64EB6">
      <w:pPr>
        <w:rPr>
          <w:lang w:val="es-ES"/>
        </w:rPr>
      </w:pPr>
      <w:r>
        <w:rPr>
          <w:noProof/>
          <w:lang w:eastAsia="es-419"/>
        </w:rPr>
        <w:drawing>
          <wp:inline distT="0" distB="0" distL="0" distR="0" wp14:anchorId="6417CE37" wp14:editId="45CB42F5">
            <wp:extent cx="1914525" cy="912934"/>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2962" cy="916957"/>
                    </a:xfrm>
                    <a:prstGeom prst="rect">
                      <a:avLst/>
                    </a:prstGeom>
                  </pic:spPr>
                </pic:pic>
              </a:graphicData>
            </a:graphic>
          </wp:inline>
        </w:drawing>
      </w:r>
    </w:p>
    <w:p w14:paraId="21D490B1" w14:textId="7EFCD51B" w:rsidR="00A64EB6" w:rsidRDefault="00A64EB6" w:rsidP="00A64EB6">
      <w:pPr>
        <w:rPr>
          <w:lang w:val="es-ES"/>
        </w:rPr>
      </w:pPr>
      <w:r w:rsidRPr="00A64EB6">
        <w:rPr>
          <w:lang w:val="es-ES"/>
        </w:rPr>
        <w:t>Las estructuras cristalinas FCC y HCP no son idénticas debido a que existe una diferencia en la disposición de apilamiento de sus planos atómicos, los cuales pueden describirse mejor por consideración del apilamiento de esferas rígidas</w:t>
      </w:r>
      <w:r>
        <w:rPr>
          <w:lang w:val="es-ES"/>
        </w:rPr>
        <w:t>.</w:t>
      </w:r>
    </w:p>
    <w:p w14:paraId="12591810" w14:textId="459D64EE" w:rsidR="00A64EB6" w:rsidRDefault="00A64EB6" w:rsidP="00A64EB6">
      <w:pPr>
        <w:rPr>
          <w:lang w:val="es-ES"/>
        </w:rPr>
      </w:pPr>
      <w:r w:rsidRPr="00A64EB6">
        <w:rPr>
          <w:lang w:val="es-ES"/>
        </w:rPr>
        <w:t>Considérese primero un plano de átomos compactos designado como plano A</w:t>
      </w:r>
      <w:r>
        <w:rPr>
          <w:lang w:val="es-ES"/>
        </w:rPr>
        <w:t>.</w:t>
      </w:r>
      <w:r w:rsidRPr="00A64EB6">
        <w:t xml:space="preserve"> </w:t>
      </w:r>
      <w:r w:rsidR="004C43A5">
        <w:br/>
      </w:r>
      <w:r w:rsidRPr="00A64EB6">
        <w:rPr>
          <w:lang w:val="es-ES"/>
        </w:rPr>
        <w:t xml:space="preserve">Obsérvese que hay dos </w:t>
      </w:r>
      <w:r>
        <w:rPr>
          <w:lang w:val="es-ES"/>
        </w:rPr>
        <w:t>tipos diferentes de espacios va</w:t>
      </w:r>
      <w:r w:rsidRPr="00A64EB6">
        <w:rPr>
          <w:lang w:val="es-ES"/>
        </w:rPr>
        <w:t>cíos o huecos entre los átomos.</w:t>
      </w:r>
    </w:p>
    <w:p w14:paraId="4235E111" w14:textId="28A2CB33" w:rsidR="004C43A5" w:rsidRDefault="004C43A5" w:rsidP="00A64EB6">
      <w:r>
        <w:rPr>
          <w:noProof/>
          <w:lang w:eastAsia="es-419"/>
        </w:rPr>
        <w:drawing>
          <wp:inline distT="0" distB="0" distL="0" distR="0" wp14:anchorId="085A1DE6" wp14:editId="0439C724">
            <wp:extent cx="2414605" cy="1319222"/>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4605" cy="1319222"/>
                    </a:xfrm>
                    <a:prstGeom prst="rect">
                      <a:avLst/>
                    </a:prstGeom>
                  </pic:spPr>
                </pic:pic>
              </a:graphicData>
            </a:graphic>
          </wp:inline>
        </w:drawing>
      </w:r>
    </w:p>
    <w:p w14:paraId="39B6B297" w14:textId="2085B0AC" w:rsidR="004C43A5" w:rsidRDefault="004C43A5" w:rsidP="004C43A5">
      <w:r>
        <w:t>Los triángulos hacia arriba se consideran espacios a y los triángulos hacia abajo se consideran espacios b</w:t>
      </w:r>
    </w:p>
    <w:p w14:paraId="0707FBB8" w14:textId="45ED70AA" w:rsidR="00CD4D80" w:rsidRDefault="00A95529">
      <w:pPr>
        <w:rPr>
          <w:b/>
        </w:rPr>
      </w:pPr>
      <w:r>
        <w:t xml:space="preserve">La </w:t>
      </w:r>
      <w:r w:rsidRPr="004C43A5">
        <w:rPr>
          <w:b/>
        </w:rPr>
        <w:t>estructura cristalina HCP</w:t>
      </w:r>
      <w:r>
        <w:rPr>
          <w:b/>
        </w:rPr>
        <w:t xml:space="preserve"> se construye con la </w:t>
      </w:r>
      <w:r w:rsidR="004C43A5">
        <w:t>secuencia de apilamiento</w:t>
      </w:r>
      <w:r>
        <w:t xml:space="preserve"> ABABAB. </w:t>
      </w:r>
      <w:r>
        <w:rPr>
          <w:b/>
        </w:rPr>
        <w:t>El apilamiento  AB Se forman al co</w:t>
      </w:r>
      <w:r w:rsidR="00CD4D80">
        <w:rPr>
          <w:b/>
        </w:rPr>
        <w:t>locar esferas en los espacios a</w:t>
      </w:r>
      <w:r>
        <w:rPr>
          <w:b/>
        </w:rPr>
        <w:t xml:space="preserve"> </w:t>
      </w:r>
      <w:r w:rsidR="00CD4D80">
        <w:rPr>
          <w:b/>
        </w:rPr>
        <w:t xml:space="preserve">formando un plano B </w:t>
      </w:r>
      <w:r>
        <w:rPr>
          <w:b/>
        </w:rPr>
        <w:t>y luego colocar un nuevo pla</w:t>
      </w:r>
      <w:r w:rsidR="00CD4D80">
        <w:rPr>
          <w:b/>
        </w:rPr>
        <w:t>no A de esferas en los espacios b</w:t>
      </w:r>
      <w:r>
        <w:rPr>
          <w:b/>
        </w:rPr>
        <w:t>.</w:t>
      </w:r>
      <w:r w:rsidR="00CD4D80">
        <w:rPr>
          <w:b/>
        </w:rPr>
        <w:t xml:space="preserve"> Cabe destacar que los espacios a o b son relativos a como observemos los planos </w:t>
      </w:r>
      <w:r>
        <w:rPr>
          <w:b/>
        </w:rPr>
        <w:t xml:space="preserve"> </w:t>
      </w:r>
    </w:p>
    <w:p w14:paraId="4F0E0E00" w14:textId="23412A7D" w:rsidR="00CD4D80" w:rsidRDefault="00CD4D80">
      <w:pPr>
        <w:rPr>
          <w:b/>
        </w:rPr>
      </w:pPr>
      <w:r w:rsidRPr="00CD4D80">
        <w:rPr>
          <w:b/>
          <w:noProof/>
          <w:lang w:eastAsia="es-419"/>
        </w:rPr>
        <w:drawing>
          <wp:inline distT="0" distB="0" distL="0" distR="0" wp14:anchorId="3D926C7F" wp14:editId="10677EF4">
            <wp:extent cx="1470492" cy="1304925"/>
            <wp:effectExtent l="0" t="0" r="0" b="0"/>
            <wp:docPr id="18" name="Imagen 18" descr="C:\Users\Fran\Desktop\Ciencias unid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Desktop\Ciencias unidad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2537" cy="1306739"/>
                    </a:xfrm>
                    <a:prstGeom prst="rect">
                      <a:avLst/>
                    </a:prstGeom>
                    <a:noFill/>
                    <a:ln>
                      <a:noFill/>
                    </a:ln>
                  </pic:spPr>
                </pic:pic>
              </a:graphicData>
            </a:graphic>
          </wp:inline>
        </w:drawing>
      </w:r>
      <w:r>
        <w:rPr>
          <w:b/>
        </w:rPr>
        <w:br/>
      </w:r>
    </w:p>
    <w:p w14:paraId="66AFBB46" w14:textId="77777777" w:rsidR="00A95529" w:rsidRDefault="00A95529" w:rsidP="004C43A5">
      <w:pPr>
        <w:rPr>
          <w:b/>
        </w:rPr>
      </w:pPr>
    </w:p>
    <w:p w14:paraId="3799679A" w14:textId="6DFF0553" w:rsidR="004C43A5" w:rsidRDefault="00A95529" w:rsidP="00A64EB6">
      <w:pPr>
        <w:rPr>
          <w:b/>
        </w:rPr>
      </w:pPr>
      <w:r>
        <w:t xml:space="preserve">La </w:t>
      </w:r>
      <w:r w:rsidRPr="004C43A5">
        <w:rPr>
          <w:b/>
        </w:rPr>
        <w:t xml:space="preserve">estructura cristalina </w:t>
      </w:r>
      <w:r>
        <w:rPr>
          <w:b/>
        </w:rPr>
        <w:t xml:space="preserve">FCC se construye con la </w:t>
      </w:r>
      <w:r>
        <w:t xml:space="preserve">secuencia de apilamiento </w:t>
      </w:r>
      <w:r w:rsidRPr="00CD4D80">
        <w:rPr>
          <w:b/>
        </w:rPr>
        <w:t>ABCABC</w:t>
      </w:r>
    </w:p>
    <w:p w14:paraId="4D9482E4" w14:textId="68DE3484" w:rsidR="00CD4D80" w:rsidRDefault="00CD4D80" w:rsidP="00A64EB6">
      <w:pPr>
        <w:rPr>
          <w:b/>
        </w:rPr>
      </w:pPr>
      <w:r>
        <w:rPr>
          <w:b/>
        </w:rPr>
        <w:t>El apilamiento  ABC Se forma al colocar esferas en los espacios a para formar un plano B y luego colocar un nuevo plano C de esferas en los espacios a nuevamente.</w:t>
      </w:r>
    </w:p>
    <w:p w14:paraId="4107F210" w14:textId="79ECF143" w:rsidR="00CD4D80" w:rsidRDefault="00CD4D80" w:rsidP="00A64EB6">
      <w:pPr>
        <w:rPr>
          <w:b/>
        </w:rPr>
      </w:pPr>
      <w:r w:rsidRPr="00CD4D80">
        <w:rPr>
          <w:b/>
        </w:rPr>
        <w:t>Estructura cristalina cúbica centrada en el cuerpo:</w:t>
      </w:r>
    </w:p>
    <w:p w14:paraId="11F07D9F" w14:textId="4D6A4CAC" w:rsidR="00CD4D80" w:rsidRDefault="00CD4D80" w:rsidP="00CD4D80">
      <w:r w:rsidRPr="00CD4D80">
        <w:rPr>
          <w:b/>
        </w:rPr>
        <w:t>La estructura BCC no es una estructura compacta</w:t>
      </w:r>
      <w:r w:rsidRPr="00CD4D80">
        <w:t>, de ahí, que no tenga planos compactos como los planos {111} de la estructura FCC y los planos {0001} de la estructura HCP.</w:t>
      </w:r>
    </w:p>
    <w:p w14:paraId="020C3BA7" w14:textId="6BF3A927" w:rsidR="00CD4D80" w:rsidRDefault="00CD4D80" w:rsidP="00CD4D80">
      <w:pPr>
        <w:rPr>
          <w:b/>
        </w:rPr>
      </w:pPr>
      <w:r w:rsidRPr="00CD4D80">
        <w:rPr>
          <w:b/>
        </w:rPr>
        <w:lastRenderedPageBreak/>
        <w:t>Los planos más densos en la estructura BCC son los planos de la familia {110}</w:t>
      </w:r>
    </w:p>
    <w:p w14:paraId="7DAD38F2" w14:textId="0800C704" w:rsidR="00CD4D80" w:rsidRPr="00CD4D80" w:rsidRDefault="00CD4D80" w:rsidP="00CD4D80">
      <w:pPr>
        <w:rPr>
          <w:b/>
        </w:rPr>
      </w:pPr>
      <w:r>
        <w:rPr>
          <w:noProof/>
          <w:lang w:eastAsia="es-419"/>
        </w:rPr>
        <w:drawing>
          <wp:inline distT="0" distB="0" distL="0" distR="0" wp14:anchorId="20DF923D" wp14:editId="778641EB">
            <wp:extent cx="1494651" cy="1162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1627" cy="1167474"/>
                    </a:xfrm>
                    <a:prstGeom prst="rect">
                      <a:avLst/>
                    </a:prstGeom>
                  </pic:spPr>
                </pic:pic>
              </a:graphicData>
            </a:graphic>
          </wp:inline>
        </w:drawing>
      </w:r>
    </w:p>
    <w:p w14:paraId="749BD9BE" w14:textId="77777777" w:rsidR="00CD4D80" w:rsidRDefault="00CD4D80" w:rsidP="007F2003">
      <w:pPr>
        <w:rPr>
          <w:b/>
          <w:lang w:val="es-ES"/>
        </w:rPr>
      </w:pPr>
    </w:p>
    <w:p w14:paraId="5971D910" w14:textId="77777777" w:rsidR="00CD4D80" w:rsidRPr="00CD4D80" w:rsidRDefault="00CD4D80" w:rsidP="00CD4D80">
      <w:pPr>
        <w:rPr>
          <w:b/>
          <w:lang w:val="es-ES"/>
        </w:rPr>
      </w:pPr>
    </w:p>
    <w:p w14:paraId="7FA12D39" w14:textId="77777777" w:rsidR="00CD4D80" w:rsidRPr="00CD4D80" w:rsidRDefault="00CD4D80" w:rsidP="00CD4D80">
      <w:pPr>
        <w:rPr>
          <w:b/>
          <w:lang w:val="es-ES"/>
        </w:rPr>
      </w:pPr>
    </w:p>
    <w:p w14:paraId="19FD3427" w14:textId="0ACCD113" w:rsidR="00CD4D80" w:rsidRDefault="00CD4D80" w:rsidP="00CD4D80">
      <w:pPr>
        <w:rPr>
          <w:b/>
          <w:lang w:val="es-ES"/>
        </w:rPr>
      </w:pPr>
      <w:r w:rsidRPr="00CD4D80">
        <w:rPr>
          <w:b/>
          <w:lang w:val="es-ES"/>
        </w:rPr>
        <w:t>CALCULOS DE DENSIDAD VOLU</w:t>
      </w:r>
      <w:r>
        <w:rPr>
          <w:b/>
          <w:lang w:val="es-ES"/>
        </w:rPr>
        <w:t>METRICA, PLANAR Y LINEAL EN CEL</w:t>
      </w:r>
      <w:r w:rsidRPr="00CD4D80">
        <w:rPr>
          <w:b/>
          <w:lang w:val="es-ES"/>
        </w:rPr>
        <w:t>DILLAS UNIDAD</w:t>
      </w:r>
    </w:p>
    <w:p w14:paraId="6E7D71BC" w14:textId="64A31363" w:rsidR="00CD4D80" w:rsidRDefault="00CD4D80" w:rsidP="00CD4D80">
      <w:pPr>
        <w:rPr>
          <w:b/>
          <w:lang w:val="es-ES"/>
        </w:rPr>
      </w:pPr>
      <w:r w:rsidRPr="00CD4D80">
        <w:rPr>
          <w:b/>
          <w:lang w:val="es-ES"/>
        </w:rPr>
        <w:t>Densidad  volumétrica:</w:t>
      </w:r>
      <w:r>
        <w:rPr>
          <w:b/>
          <w:lang w:val="es-ES"/>
        </w:rPr>
        <w:br/>
      </w:r>
      <w:r>
        <w:rPr>
          <w:noProof/>
          <w:lang w:eastAsia="es-419"/>
        </w:rPr>
        <w:drawing>
          <wp:inline distT="0" distB="0" distL="0" distR="0" wp14:anchorId="5F2B98FA" wp14:editId="2D8FB494">
            <wp:extent cx="5400040" cy="4902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90220"/>
                    </a:xfrm>
                    <a:prstGeom prst="rect">
                      <a:avLst/>
                    </a:prstGeom>
                  </pic:spPr>
                </pic:pic>
              </a:graphicData>
            </a:graphic>
          </wp:inline>
        </w:drawing>
      </w:r>
    </w:p>
    <w:p w14:paraId="7D0F6E00" w14:textId="26E0D783" w:rsidR="00CD4D80" w:rsidRDefault="00CD4D80" w:rsidP="00CD4D80">
      <w:pPr>
        <w:rPr>
          <w:b/>
          <w:lang w:val="es-ES"/>
        </w:rPr>
      </w:pPr>
      <w:r w:rsidRPr="00CD4D80">
        <w:rPr>
          <w:b/>
          <w:lang w:val="es-ES"/>
        </w:rPr>
        <w:t xml:space="preserve">Densidad atómica </w:t>
      </w:r>
      <w:proofErr w:type="spellStart"/>
      <w:r w:rsidRPr="00CD4D80">
        <w:rPr>
          <w:b/>
          <w:lang w:val="es-ES"/>
        </w:rPr>
        <w:t>planar</w:t>
      </w:r>
      <w:proofErr w:type="spellEnd"/>
      <w:r w:rsidRPr="00CD4D80">
        <w:rPr>
          <w:b/>
          <w:lang w:val="es-ES"/>
        </w:rPr>
        <w:t>:</w:t>
      </w:r>
      <w:r>
        <w:rPr>
          <w:b/>
          <w:lang w:val="es-ES"/>
        </w:rPr>
        <w:br/>
      </w:r>
      <w:r>
        <w:rPr>
          <w:noProof/>
          <w:lang w:eastAsia="es-419"/>
        </w:rPr>
        <w:drawing>
          <wp:inline distT="0" distB="0" distL="0" distR="0" wp14:anchorId="1AB8765D" wp14:editId="75654E92">
            <wp:extent cx="5400040" cy="3663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6395"/>
                    </a:xfrm>
                    <a:prstGeom prst="rect">
                      <a:avLst/>
                    </a:prstGeom>
                  </pic:spPr>
                </pic:pic>
              </a:graphicData>
            </a:graphic>
          </wp:inline>
        </w:drawing>
      </w:r>
    </w:p>
    <w:p w14:paraId="4A8424E2" w14:textId="40C56D45" w:rsidR="00CD4D80" w:rsidRDefault="00CD4D80" w:rsidP="00CD4D80">
      <w:pPr>
        <w:rPr>
          <w:b/>
          <w:lang w:val="es-ES"/>
        </w:rPr>
      </w:pPr>
      <w:r w:rsidRPr="00CD4D80">
        <w:rPr>
          <w:b/>
          <w:lang w:val="es-ES"/>
        </w:rPr>
        <w:t>Densidad atómica lineal:</w:t>
      </w:r>
    </w:p>
    <w:p w14:paraId="70FDD9CA" w14:textId="45D80F06" w:rsidR="00CD4D80" w:rsidRDefault="00CD4D80" w:rsidP="00CD4D80">
      <w:pPr>
        <w:rPr>
          <w:b/>
          <w:lang w:val="es-ES"/>
        </w:rPr>
      </w:pPr>
      <w:r>
        <w:rPr>
          <w:noProof/>
          <w:lang w:eastAsia="es-419"/>
        </w:rPr>
        <w:drawing>
          <wp:inline distT="0" distB="0" distL="0" distR="0" wp14:anchorId="0CC52CA7" wp14:editId="034EC37C">
            <wp:extent cx="5296172" cy="44452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172" cy="444523"/>
                    </a:xfrm>
                    <a:prstGeom prst="rect">
                      <a:avLst/>
                    </a:prstGeom>
                  </pic:spPr>
                </pic:pic>
              </a:graphicData>
            </a:graphic>
          </wp:inline>
        </w:drawing>
      </w:r>
    </w:p>
    <w:p w14:paraId="437FA149" w14:textId="77777777" w:rsidR="00CD4D80" w:rsidRPr="00CD4D80" w:rsidRDefault="00CD4D80" w:rsidP="00CD4D80">
      <w:pPr>
        <w:rPr>
          <w:b/>
          <w:lang w:val="es-ES"/>
        </w:rPr>
      </w:pPr>
      <w:r w:rsidRPr="00CD4D80">
        <w:rPr>
          <w:b/>
          <w:lang w:val="es-ES"/>
        </w:rPr>
        <w:t xml:space="preserve">POLIMORFISMO Y ALOTROPIA: </w:t>
      </w:r>
    </w:p>
    <w:p w14:paraId="7FAE2417" w14:textId="580B8C3E" w:rsidR="00CD4D80" w:rsidRDefault="00AC5D34" w:rsidP="00AC5D34">
      <w:pPr>
        <w:rPr>
          <w:lang w:val="es-ES"/>
        </w:rPr>
      </w:pPr>
      <w:r>
        <w:rPr>
          <w:lang w:val="es-ES"/>
        </w:rPr>
        <w:t xml:space="preserve">El </w:t>
      </w:r>
      <w:r w:rsidR="00CD4D80" w:rsidRPr="00AC5D34">
        <w:rPr>
          <w:lang w:val="es-ES"/>
        </w:rPr>
        <w:t xml:space="preserve">fenómeno </w:t>
      </w:r>
      <w:r>
        <w:rPr>
          <w:lang w:val="es-ES"/>
        </w:rPr>
        <w:t xml:space="preserve">conocido como </w:t>
      </w:r>
      <w:r w:rsidR="00CD4D80" w:rsidRPr="00AC5D34">
        <w:rPr>
          <w:lang w:val="es-ES"/>
        </w:rPr>
        <w:t xml:space="preserve">polimorfismo o alotropía ocurre cuando un elemento o compuesto existe en más de una forma cristalina bajo diferentes condiciones de </w:t>
      </w:r>
      <w:r w:rsidRPr="00AC5D34">
        <w:rPr>
          <w:lang w:val="es-ES"/>
        </w:rPr>
        <w:t>t</w:t>
      </w:r>
      <w:r w:rsidR="00CD4D80" w:rsidRPr="00AC5D34">
        <w:rPr>
          <w:lang w:val="es-ES"/>
        </w:rPr>
        <w:t xml:space="preserve">emperatura y presión. </w:t>
      </w:r>
      <w:r>
        <w:rPr>
          <w:lang w:val="es-ES"/>
        </w:rPr>
        <w:t xml:space="preserve">Por ejemplo: </w:t>
      </w:r>
      <w:r w:rsidRPr="00AC5D34">
        <w:rPr>
          <w:lang w:val="es-ES"/>
        </w:rPr>
        <w:t>El hierro existe en ambas estructuras cris</w:t>
      </w:r>
      <w:r>
        <w:rPr>
          <w:lang w:val="es-ES"/>
        </w:rPr>
        <w:t>tali</w:t>
      </w:r>
      <w:r w:rsidRPr="00AC5D34">
        <w:rPr>
          <w:lang w:val="es-ES"/>
        </w:rPr>
        <w:t>nas BCC y FCC</w:t>
      </w:r>
      <w:r>
        <w:rPr>
          <w:lang w:val="es-ES"/>
        </w:rPr>
        <w:t xml:space="preserve"> dependiendo de su temperatura, a presión atmosférica</w:t>
      </w:r>
      <w:r>
        <w:rPr>
          <w:lang w:val="es-ES"/>
        </w:rPr>
        <w:br/>
      </w:r>
      <w:r>
        <w:rPr>
          <w:noProof/>
          <w:lang w:eastAsia="es-419"/>
        </w:rPr>
        <w:drawing>
          <wp:inline distT="0" distB="0" distL="0" distR="0" wp14:anchorId="754266A4" wp14:editId="0F68877C">
            <wp:extent cx="1974951" cy="2248016"/>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4951" cy="2248016"/>
                    </a:xfrm>
                    <a:prstGeom prst="rect">
                      <a:avLst/>
                    </a:prstGeom>
                  </pic:spPr>
                </pic:pic>
              </a:graphicData>
            </a:graphic>
          </wp:inline>
        </w:drawing>
      </w:r>
    </w:p>
    <w:p w14:paraId="4E101531" w14:textId="77777777" w:rsidR="00AC5D34" w:rsidRPr="00AC5D34" w:rsidRDefault="00AC5D34" w:rsidP="00AC5D34">
      <w:pPr>
        <w:rPr>
          <w:lang w:val="es-ES"/>
        </w:rPr>
      </w:pPr>
    </w:p>
    <w:p w14:paraId="48507CE2" w14:textId="45B8D4C0" w:rsidR="00781E6C" w:rsidRDefault="00781E6C" w:rsidP="007F2003">
      <w:pPr>
        <w:rPr>
          <w:b/>
          <w:lang w:val="es-ES"/>
        </w:rPr>
      </w:pPr>
      <w:proofErr w:type="spellStart"/>
      <w:r>
        <w:rPr>
          <w:b/>
          <w:lang w:val="es-ES"/>
        </w:rPr>
        <w:t>Comision</w:t>
      </w:r>
      <w:proofErr w:type="spellEnd"/>
      <w:r>
        <w:rPr>
          <w:b/>
          <w:lang w:val="es-ES"/>
        </w:rPr>
        <w:t xml:space="preserve"> Laboratorio</w:t>
      </w:r>
    </w:p>
    <w:p w14:paraId="08269212" w14:textId="68EFD07D" w:rsidR="00781E6C" w:rsidRPr="007F2003" w:rsidRDefault="00781E6C" w:rsidP="007F2003">
      <w:pPr>
        <w:rPr>
          <w:b/>
          <w:lang w:val="es-ES"/>
        </w:rPr>
      </w:pPr>
      <w:r>
        <w:rPr>
          <w:b/>
          <w:lang w:val="es-ES"/>
        </w:rPr>
        <w:t>4 Grupos</w:t>
      </w:r>
      <w:r>
        <w:rPr>
          <w:b/>
          <w:lang w:val="es-ES"/>
        </w:rPr>
        <w:br/>
        <w:t>Grupo 1 Lunes</w:t>
      </w:r>
      <w:r w:rsidR="00160EAE">
        <w:rPr>
          <w:b/>
          <w:lang w:val="es-ES"/>
        </w:rPr>
        <w:t xml:space="preserve"> 4</w:t>
      </w:r>
      <w:r>
        <w:rPr>
          <w:b/>
          <w:lang w:val="es-ES"/>
        </w:rPr>
        <w:t xml:space="preserve"> 17-18hs</w:t>
      </w:r>
    </w:p>
    <w:sectPr w:rsidR="00781E6C" w:rsidRPr="007F2003" w:rsidSect="00CA5514">
      <w:pgSz w:w="16839" w:h="23814"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Fran" w:date="2022-03-31T19:24:00Z" w:initials="F">
    <w:p w14:paraId="4CA956F2" w14:textId="77777777" w:rsidR="000B4512" w:rsidRDefault="000B4512">
      <w:pPr>
        <w:pStyle w:val="Textocomentario"/>
      </w:pPr>
      <w:r>
        <w:rPr>
          <w:rStyle w:val="Refdecomenta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A956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0F3478"/>
    <w:multiLevelType w:val="hybridMultilevel"/>
    <w:tmpl w:val="EB56E18A"/>
    <w:lvl w:ilvl="0" w:tplc="580A0011">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
    <w15:presenceInfo w15:providerId="None" w15:userId="F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DC9"/>
    <w:rsid w:val="00026266"/>
    <w:rsid w:val="00074BF9"/>
    <w:rsid w:val="00083C9A"/>
    <w:rsid w:val="000B4512"/>
    <w:rsid w:val="000D66F2"/>
    <w:rsid w:val="00142DC9"/>
    <w:rsid w:val="00160EAE"/>
    <w:rsid w:val="00162E06"/>
    <w:rsid w:val="002407F6"/>
    <w:rsid w:val="003066FE"/>
    <w:rsid w:val="00430E0C"/>
    <w:rsid w:val="004362F2"/>
    <w:rsid w:val="004C43A5"/>
    <w:rsid w:val="00650A69"/>
    <w:rsid w:val="007773A6"/>
    <w:rsid w:val="00781E6C"/>
    <w:rsid w:val="00782F74"/>
    <w:rsid w:val="007C69BB"/>
    <w:rsid w:val="007F2003"/>
    <w:rsid w:val="007F23FC"/>
    <w:rsid w:val="00851F11"/>
    <w:rsid w:val="008913D6"/>
    <w:rsid w:val="008D3FDC"/>
    <w:rsid w:val="00923E78"/>
    <w:rsid w:val="00971874"/>
    <w:rsid w:val="009A39B7"/>
    <w:rsid w:val="009F78F3"/>
    <w:rsid w:val="00A1474B"/>
    <w:rsid w:val="00A64EB6"/>
    <w:rsid w:val="00A95529"/>
    <w:rsid w:val="00AC5D34"/>
    <w:rsid w:val="00AC6419"/>
    <w:rsid w:val="00B61106"/>
    <w:rsid w:val="00BB0373"/>
    <w:rsid w:val="00C70D95"/>
    <w:rsid w:val="00CA5514"/>
    <w:rsid w:val="00CC06E2"/>
    <w:rsid w:val="00CD4D80"/>
    <w:rsid w:val="00D065B3"/>
    <w:rsid w:val="00D0685E"/>
    <w:rsid w:val="00DA068B"/>
    <w:rsid w:val="00DE6701"/>
    <w:rsid w:val="00E17123"/>
    <w:rsid w:val="00F55CB0"/>
    <w:rsid w:val="00FA1873"/>
    <w:rsid w:val="00FF4DA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6A260"/>
  <w15:chartTrackingRefBased/>
  <w15:docId w15:val="{5D32B1AB-30C8-4A0B-9AFD-DFB28E9F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9A39B7"/>
    <w:rPr>
      <w:sz w:val="16"/>
      <w:szCs w:val="16"/>
    </w:rPr>
  </w:style>
  <w:style w:type="paragraph" w:styleId="Textocomentario">
    <w:name w:val="annotation text"/>
    <w:basedOn w:val="Normal"/>
    <w:link w:val="TextocomentarioCar"/>
    <w:uiPriority w:val="99"/>
    <w:semiHidden/>
    <w:unhideWhenUsed/>
    <w:rsid w:val="009A39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39B7"/>
    <w:rPr>
      <w:sz w:val="20"/>
      <w:szCs w:val="20"/>
    </w:rPr>
  </w:style>
  <w:style w:type="paragraph" w:styleId="Asuntodelcomentario">
    <w:name w:val="annotation subject"/>
    <w:basedOn w:val="Textocomentario"/>
    <w:next w:val="Textocomentario"/>
    <w:link w:val="AsuntodelcomentarioCar"/>
    <w:uiPriority w:val="99"/>
    <w:semiHidden/>
    <w:unhideWhenUsed/>
    <w:rsid w:val="009A39B7"/>
    <w:rPr>
      <w:b/>
      <w:bCs/>
    </w:rPr>
  </w:style>
  <w:style w:type="character" w:customStyle="1" w:styleId="AsuntodelcomentarioCar">
    <w:name w:val="Asunto del comentario Car"/>
    <w:basedOn w:val="TextocomentarioCar"/>
    <w:link w:val="Asuntodelcomentario"/>
    <w:uiPriority w:val="99"/>
    <w:semiHidden/>
    <w:rsid w:val="009A39B7"/>
    <w:rPr>
      <w:b/>
      <w:bCs/>
      <w:sz w:val="20"/>
      <w:szCs w:val="20"/>
    </w:rPr>
  </w:style>
  <w:style w:type="paragraph" w:styleId="Textodeglobo">
    <w:name w:val="Balloon Text"/>
    <w:basedOn w:val="Normal"/>
    <w:link w:val="TextodegloboCar"/>
    <w:uiPriority w:val="99"/>
    <w:semiHidden/>
    <w:unhideWhenUsed/>
    <w:rsid w:val="009A39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39B7"/>
    <w:rPr>
      <w:rFonts w:ascii="Segoe UI" w:hAnsi="Segoe UI" w:cs="Segoe UI"/>
      <w:sz w:val="18"/>
      <w:szCs w:val="18"/>
    </w:rPr>
  </w:style>
  <w:style w:type="paragraph" w:styleId="Prrafodelista">
    <w:name w:val="List Paragraph"/>
    <w:basedOn w:val="Normal"/>
    <w:uiPriority w:val="34"/>
    <w:qFormat/>
    <w:rsid w:val="00436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1910</Words>
  <Characters>10511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c:creator>
  <cp:keywords/>
  <dc:description/>
  <cp:lastModifiedBy>Fran</cp:lastModifiedBy>
  <cp:revision>2</cp:revision>
  <dcterms:created xsi:type="dcterms:W3CDTF">2022-11-23T19:04:00Z</dcterms:created>
  <dcterms:modified xsi:type="dcterms:W3CDTF">2022-11-23T19:04:00Z</dcterms:modified>
</cp:coreProperties>
</file>