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1306CD">
      <w:pPr>
        <w:pStyle w:val="Prrafodelista"/>
        <w:tabs>
          <w:tab w:val="left" w:pos="5529"/>
        </w:tabs>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pPr>
            <w:pStyle w:val="TtulodeTDC"/>
            <w:rPr>
              <w:rFonts w:ascii="Cambria Math" w:hAnsi="Cambria Math"/>
              <w:b/>
              <w:color w:val="auto"/>
              <w:lang w:val="es-AR"/>
            </w:rPr>
          </w:pPr>
          <w:r>
            <w:rPr>
              <w:rFonts w:ascii="Cambria Math" w:hAnsi="Cambria Math"/>
              <w:b/>
              <w:color w:val="auto"/>
              <w:lang w:val="es-ES"/>
            </w:rPr>
            <w:t>Índice</w:t>
          </w:r>
        </w:p>
        <w:p w:rsidR="002906B2" w:rsidRPr="002906B2" w:rsidRDefault="002906B2" w:rsidP="002906B2">
          <w:pPr>
            <w:pStyle w:val="TDC1"/>
          </w:pPr>
          <w:r w:rsidRPr="002906B2">
            <w:fldChar w:fldCharType="begin"/>
          </w:r>
          <w:r w:rsidRPr="002906B2">
            <w:instrText xml:space="preserve"> TOC \o "1-3" \h \z \u </w:instrText>
          </w:r>
          <w:r w:rsidRPr="002906B2">
            <w:fldChar w:fldCharType="separate"/>
          </w:r>
          <w:hyperlink w:anchor="_Toc181286740" w:history="1">
            <w:r w:rsidRPr="002906B2">
              <w:rPr>
                <w:rStyle w:val="Hipervnculo"/>
                <w:b w:val="0"/>
                <w:color w:val="auto"/>
              </w:rPr>
              <w:t>Resumen</w:t>
            </w:r>
            <w:r w:rsidRPr="002906B2">
              <w:rPr>
                <w:webHidden/>
              </w:rPr>
              <w:tab/>
            </w:r>
            <w:r w:rsidRPr="002906B2">
              <w:rPr>
                <w:webHidden/>
              </w:rPr>
              <w:fldChar w:fldCharType="begin"/>
            </w:r>
            <w:r w:rsidRPr="002906B2">
              <w:rPr>
                <w:webHidden/>
              </w:rPr>
              <w:instrText xml:space="preserve"> PAGEREF _Toc181286740 \h </w:instrText>
            </w:r>
            <w:r w:rsidRPr="002906B2">
              <w:rPr>
                <w:webHidden/>
              </w:rPr>
            </w:r>
            <w:r w:rsidRPr="002906B2">
              <w:rPr>
                <w:webHidden/>
              </w:rPr>
              <w:fldChar w:fldCharType="separate"/>
            </w:r>
            <w:r w:rsidRPr="002906B2">
              <w:rPr>
                <w:webHidden/>
              </w:rPr>
              <w:t>3</w:t>
            </w:r>
            <w:r w:rsidRPr="002906B2">
              <w:rPr>
                <w:webHidden/>
              </w:rPr>
              <w:fldChar w:fldCharType="end"/>
            </w:r>
          </w:hyperlink>
        </w:p>
        <w:p w:rsidR="002906B2" w:rsidRPr="002906B2" w:rsidRDefault="00461666" w:rsidP="002906B2">
          <w:pPr>
            <w:pStyle w:val="TDC1"/>
          </w:pPr>
          <w:hyperlink w:anchor="_Toc181286741" w:history="1">
            <w:r w:rsidR="002906B2" w:rsidRPr="002906B2">
              <w:rPr>
                <w:rStyle w:val="Hipervnculo"/>
                <w:b w:val="0"/>
                <w:color w:val="auto"/>
              </w:rPr>
              <w:t>Introducción</w:t>
            </w:r>
            <w:r w:rsidR="002906B2" w:rsidRPr="002906B2">
              <w:rPr>
                <w:webHidden/>
              </w:rPr>
              <w:tab/>
            </w:r>
            <w:r w:rsidR="002906B2" w:rsidRPr="002906B2">
              <w:rPr>
                <w:webHidden/>
              </w:rPr>
              <w:fldChar w:fldCharType="begin"/>
            </w:r>
            <w:r w:rsidR="002906B2" w:rsidRPr="002906B2">
              <w:rPr>
                <w:webHidden/>
              </w:rPr>
              <w:instrText xml:space="preserve"> PAGEREF _Toc181286741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rsidP="002906B2">
          <w:pPr>
            <w:pStyle w:val="TDC1"/>
          </w:pPr>
          <w:hyperlink w:anchor="_Toc181286742" w:history="1">
            <w:r w:rsidR="002906B2" w:rsidRPr="002906B2">
              <w:rPr>
                <w:rStyle w:val="Hipervnculo"/>
                <w:b w:val="0"/>
                <w:color w:val="auto"/>
              </w:rPr>
              <w:t>Presentación Técnica</w:t>
            </w:r>
            <w:r w:rsidR="002906B2" w:rsidRPr="002906B2">
              <w:rPr>
                <w:webHidden/>
              </w:rPr>
              <w:tab/>
            </w:r>
            <w:r w:rsidR="002906B2" w:rsidRPr="002906B2">
              <w:rPr>
                <w:webHidden/>
              </w:rPr>
              <w:fldChar w:fldCharType="begin"/>
            </w:r>
            <w:r w:rsidR="002906B2" w:rsidRPr="002906B2">
              <w:rPr>
                <w:webHidden/>
              </w:rPr>
              <w:instrText xml:space="preserve"> PAGEREF _Toc181286742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pPr>
            <w:pStyle w:val="TDC2"/>
            <w:tabs>
              <w:tab w:val="right" w:leader="dot" w:pos="10790"/>
            </w:tabs>
            <w:rPr>
              <w:noProof/>
            </w:rPr>
          </w:pPr>
          <w:hyperlink w:anchor="_Toc181286743" w:history="1">
            <w:r w:rsidR="002906B2" w:rsidRPr="002906B2">
              <w:rPr>
                <w:rStyle w:val="Hipervnculo"/>
                <w:noProof/>
                <w:color w:val="auto"/>
                <w:lang w:val="es-ES"/>
              </w:rPr>
              <w:t>Aplicación</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_Toc181286743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44" w:history="1">
            <w:r w:rsidR="002906B2" w:rsidRPr="002906B2">
              <w:rPr>
                <w:rStyle w:val="Hipervnculo"/>
                <w:noProof/>
                <w:color w:val="auto"/>
                <w:lang w:val="es-ES"/>
              </w:rPr>
              <w:t>Características del robot</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_Toc181286744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45" w:history="1">
            <w:r w:rsidR="002906B2" w:rsidRPr="002906B2">
              <w:rPr>
                <w:rStyle w:val="Hipervnculo"/>
                <w:noProof/>
                <w:color w:val="auto"/>
                <w:lang w:val="es-ES"/>
              </w:rPr>
              <w:t>Actuadores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46" w:history="1">
            <w:r w:rsidR="002906B2" w:rsidRPr="002906B2">
              <w:rPr>
                <w:rStyle w:val="Hipervnculo"/>
                <w:noProof/>
                <w:color w:val="auto"/>
                <w:lang w:val="es-ES"/>
              </w:rPr>
              <w:t>Sensores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_Toc181286746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47" w:history="1">
            <w:r w:rsidR="002906B2" w:rsidRPr="002906B2">
              <w:rPr>
                <w:rStyle w:val="Hipervnculo"/>
                <w:noProof/>
                <w:color w:val="auto"/>
                <w:lang w:val="es-ES"/>
              </w:rPr>
              <w:t>Consideraciones de seguridad</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48" w:history="1">
            <w:r w:rsidR="002906B2" w:rsidRPr="002906B2">
              <w:rPr>
                <w:rStyle w:val="Hipervnculo"/>
                <w:noProof/>
                <w:color w:val="auto"/>
                <w:lang w:val="es-ES"/>
              </w:rPr>
              <w:t>Gripper</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_Toc181286748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49" w:history="1">
            <w:r w:rsidR="002906B2" w:rsidRPr="002906B2">
              <w:rPr>
                <w:rStyle w:val="Hipervnculo"/>
                <w:noProof/>
                <w:color w:val="auto"/>
                <w:lang w:val="es-ES"/>
              </w:rPr>
              <w:t>Espacio de trabajo</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_Toc181286749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rsidP="002906B2">
          <w:pPr>
            <w:pStyle w:val="TDC1"/>
          </w:pPr>
          <w:hyperlink w:anchor="_Toc181286750" w:history="1">
            <w:r w:rsidR="002906B2" w:rsidRPr="002906B2">
              <w:rPr>
                <w:rStyle w:val="Hipervnculo"/>
                <w:b w:val="0"/>
                <w:color w:val="auto"/>
              </w:rPr>
              <w:t>Modelado</w:t>
            </w:r>
            <w:r w:rsidR="002906B2" w:rsidRPr="002906B2">
              <w:rPr>
                <w:webHidden/>
              </w:rPr>
              <w:tab/>
            </w:r>
            <w:r w:rsidR="002906B2" w:rsidRPr="002906B2">
              <w:rPr>
                <w:webHidden/>
              </w:rPr>
              <w:fldChar w:fldCharType="begin"/>
            </w:r>
            <w:r w:rsidR="002906B2" w:rsidRPr="002906B2">
              <w:rPr>
                <w:webHidden/>
              </w:rPr>
              <w:instrText xml:space="preserve"> PAGEREF _Toc181286750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pPr>
            <w:pStyle w:val="TDC2"/>
            <w:tabs>
              <w:tab w:val="right" w:leader="dot" w:pos="10790"/>
            </w:tabs>
            <w:rPr>
              <w:noProof/>
            </w:rPr>
          </w:pPr>
          <w:hyperlink w:anchor="_Toc181286751" w:history="1">
            <w:r w:rsidR="002906B2" w:rsidRPr="002906B2">
              <w:rPr>
                <w:rStyle w:val="Hipervnculo"/>
                <w:noProof/>
                <w:color w:val="auto"/>
              </w:rPr>
              <w:t>Convencion de Denavit-Hartenberg</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_Toc181286751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52" w:history="1">
            <w:r w:rsidR="002906B2" w:rsidRPr="002906B2">
              <w:rPr>
                <w:rStyle w:val="Hipervnculo"/>
                <w:noProof/>
                <w:color w:val="auto"/>
              </w:rPr>
              <w:t>Matrices de “base” y “tool”</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_Toc181286752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rsidP="002906B2">
          <w:pPr>
            <w:pStyle w:val="TDC1"/>
          </w:pPr>
          <w:hyperlink w:anchor="_Toc181286753" w:history="1">
            <w:r w:rsidR="002906B2" w:rsidRPr="002906B2">
              <w:rPr>
                <w:rStyle w:val="Hipervnculo"/>
                <w:color w:val="auto"/>
              </w:rPr>
              <w:t>Cinemática del Robot</w:t>
            </w:r>
            <w:r w:rsidR="002906B2" w:rsidRPr="002906B2">
              <w:rPr>
                <w:webHidden/>
              </w:rPr>
              <w:tab/>
            </w:r>
            <w:r w:rsidR="002906B2" w:rsidRPr="002906B2">
              <w:rPr>
                <w:webHidden/>
              </w:rPr>
              <w:fldChar w:fldCharType="begin"/>
            </w:r>
            <w:r w:rsidR="002906B2" w:rsidRPr="002906B2">
              <w:rPr>
                <w:webHidden/>
              </w:rPr>
              <w:instrText xml:space="preserve"> PAGEREF _Toc181286753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pPr>
            <w:pStyle w:val="TDC2"/>
            <w:tabs>
              <w:tab w:val="right" w:leader="dot" w:pos="10790"/>
            </w:tabs>
            <w:rPr>
              <w:noProof/>
            </w:rPr>
          </w:pPr>
          <w:hyperlink w:anchor="_Toc181286754" w:history="1">
            <w:r w:rsidR="002906B2" w:rsidRPr="002906B2">
              <w:rPr>
                <w:rStyle w:val="Hipervnculo"/>
                <w:noProof/>
                <w:color w:val="auto"/>
                <w:lang w:val="es-ES"/>
              </w:rPr>
              <w:t>Cinemática Directa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_Toc181286754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55" w:history="1">
            <w:r w:rsidR="002906B2" w:rsidRPr="002906B2">
              <w:rPr>
                <w:rStyle w:val="Hipervnculo"/>
                <w:noProof/>
                <w:color w:val="auto"/>
                <w:lang w:val="es-ES"/>
              </w:rPr>
              <w:t>Cinemática Inversa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rsidP="002906B2">
          <w:pPr>
            <w:pStyle w:val="TDC1"/>
          </w:pPr>
          <w:hyperlink w:anchor="_Toc181286756" w:history="1">
            <w:r w:rsidR="002906B2" w:rsidRPr="002906B2">
              <w:rPr>
                <w:rStyle w:val="Hipervnculo"/>
                <w:color w:val="auto"/>
              </w:rPr>
              <w:t>Relación de Velocidades y Puntos Singulares</w:t>
            </w:r>
            <w:r w:rsidR="002906B2" w:rsidRPr="002906B2">
              <w:rPr>
                <w:webHidden/>
              </w:rPr>
              <w:tab/>
            </w:r>
            <w:r w:rsidR="002906B2" w:rsidRPr="002906B2">
              <w:rPr>
                <w:webHidden/>
              </w:rPr>
              <w:fldChar w:fldCharType="begin"/>
            </w:r>
            <w:r w:rsidR="002906B2" w:rsidRPr="002906B2">
              <w:rPr>
                <w:webHidden/>
              </w:rPr>
              <w:instrText xml:space="preserve"> PAGEREF _Toc181286756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pPr>
            <w:pStyle w:val="TDC2"/>
            <w:tabs>
              <w:tab w:val="right" w:leader="dot" w:pos="10790"/>
            </w:tabs>
            <w:rPr>
              <w:noProof/>
            </w:rPr>
          </w:pPr>
          <w:hyperlink w:anchor="_Toc181286757" w:history="1">
            <w:r w:rsidR="002906B2" w:rsidRPr="002906B2">
              <w:rPr>
                <w:rStyle w:val="Hipervnculo"/>
                <w:noProof/>
                <w:color w:val="auto"/>
                <w:lang w:val="es-ES"/>
              </w:rPr>
              <w:t>Jacobiano y determinante jacobiano</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58" w:history="1">
            <w:r w:rsidR="002906B2" w:rsidRPr="002906B2">
              <w:rPr>
                <w:rStyle w:val="Hipervnculo"/>
                <w:noProof/>
                <w:color w:val="auto"/>
                <w:lang w:val="es-ES"/>
              </w:rPr>
              <w:t>Puntos singulares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_Toc181286758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rsidP="002906B2">
          <w:pPr>
            <w:pStyle w:val="TDC1"/>
          </w:pPr>
          <w:hyperlink w:anchor="_Toc181286759" w:history="1">
            <w:r w:rsidR="002906B2" w:rsidRPr="002906B2">
              <w:rPr>
                <w:rStyle w:val="Hipervnculo"/>
                <w:color w:val="auto"/>
              </w:rPr>
              <w:t>Planificación y Generación de Trayectorias</w:t>
            </w:r>
            <w:r w:rsidR="002906B2" w:rsidRPr="002906B2">
              <w:rPr>
                <w:webHidden/>
              </w:rPr>
              <w:tab/>
            </w:r>
            <w:r w:rsidR="002906B2" w:rsidRPr="002906B2">
              <w:rPr>
                <w:webHidden/>
              </w:rPr>
              <w:fldChar w:fldCharType="begin"/>
            </w:r>
            <w:r w:rsidR="002906B2" w:rsidRPr="002906B2">
              <w:rPr>
                <w:webHidden/>
              </w:rPr>
              <w:instrText xml:space="preserve"> PAGEREF _Toc181286759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pPr>
            <w:pStyle w:val="TDC2"/>
            <w:tabs>
              <w:tab w:val="right" w:leader="dot" w:pos="10790"/>
            </w:tabs>
            <w:rPr>
              <w:noProof/>
            </w:rPr>
          </w:pPr>
          <w:hyperlink w:anchor="_Toc181286760" w:history="1">
            <w:r w:rsidR="002906B2" w:rsidRPr="002906B2">
              <w:rPr>
                <w:rStyle w:val="Hipervnculo"/>
                <w:noProof/>
                <w:color w:val="auto"/>
                <w:lang w:val="es-ES"/>
              </w:rPr>
              <w:t>Planificación</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_Toc181286760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61" w:history="1">
            <w:r w:rsidR="002906B2" w:rsidRPr="002906B2">
              <w:rPr>
                <w:rStyle w:val="Hipervnculo"/>
                <w:noProof/>
                <w:color w:val="auto"/>
                <w:lang w:val="es-ES"/>
              </w:rPr>
              <w:t>Generación de trayectorias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_Toc181286761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rsidP="002906B2">
          <w:pPr>
            <w:pStyle w:val="TDC1"/>
          </w:pPr>
          <w:hyperlink w:anchor="_Toc181286762" w:history="1">
            <w:r w:rsidR="002906B2" w:rsidRPr="002906B2">
              <w:rPr>
                <w:rStyle w:val="Hipervnculo"/>
                <w:color w:val="auto"/>
              </w:rPr>
              <w:t>Conclusión</w:t>
            </w:r>
            <w:r w:rsidR="002906B2" w:rsidRPr="002906B2">
              <w:rPr>
                <w:webHidden/>
              </w:rPr>
              <w:tab/>
            </w:r>
            <w:r w:rsidR="002906B2" w:rsidRPr="002906B2">
              <w:rPr>
                <w:webHidden/>
              </w:rPr>
              <w:fldChar w:fldCharType="begin"/>
            </w:r>
            <w:r w:rsidR="002906B2" w:rsidRPr="002906B2">
              <w:rPr>
                <w:webHidden/>
              </w:rPr>
              <w:instrText xml:space="preserve"> PAGEREF _Toc181286762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rsidP="002906B2">
          <w:pPr>
            <w:pStyle w:val="TDC1"/>
          </w:pPr>
          <w:hyperlink w:anchor="_Toc181286763" w:history="1">
            <w:r w:rsidR="002906B2" w:rsidRPr="002906B2">
              <w:rPr>
                <w:rStyle w:val="Hipervnculo"/>
                <w:color w:val="auto"/>
              </w:rPr>
              <w:t>Referencias</w:t>
            </w:r>
            <w:r w:rsidR="002906B2" w:rsidRPr="002906B2">
              <w:rPr>
                <w:webHidden/>
              </w:rPr>
              <w:tab/>
            </w:r>
            <w:r w:rsidR="002906B2" w:rsidRPr="002906B2">
              <w:rPr>
                <w:webHidden/>
              </w:rPr>
              <w:fldChar w:fldCharType="begin"/>
            </w:r>
            <w:r w:rsidR="002906B2" w:rsidRPr="002906B2">
              <w:rPr>
                <w:webHidden/>
              </w:rPr>
              <w:instrText xml:space="preserve"> PAGEREF _Toc181286763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rsidP="002906B2">
          <w:pPr>
            <w:pStyle w:val="TDC1"/>
          </w:pPr>
          <w:hyperlink w:anchor="_Toc181286764" w:history="1">
            <w:r w:rsidR="002906B2" w:rsidRPr="002906B2">
              <w:rPr>
                <w:rStyle w:val="Hipervnculo"/>
                <w:color w:val="auto"/>
              </w:rPr>
              <w:t>Anexos</w:t>
            </w:r>
            <w:r w:rsidR="002906B2" w:rsidRPr="002906B2">
              <w:rPr>
                <w:webHidden/>
              </w:rPr>
              <w:tab/>
            </w:r>
            <w:r w:rsidR="002906B2" w:rsidRPr="002906B2">
              <w:rPr>
                <w:webHidden/>
              </w:rPr>
              <w:fldChar w:fldCharType="begin"/>
            </w:r>
            <w:r w:rsidR="002906B2" w:rsidRPr="002906B2">
              <w:rPr>
                <w:webHidden/>
              </w:rPr>
              <w:instrText xml:space="preserve"> PAGEREF _Toc181286764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461666">
          <w:pPr>
            <w:pStyle w:val="TDC2"/>
            <w:tabs>
              <w:tab w:val="right" w:leader="dot" w:pos="10790"/>
            </w:tabs>
            <w:rPr>
              <w:noProof/>
            </w:rPr>
          </w:pPr>
          <w:hyperlink w:anchor="_Toc181286765" w:history="1">
            <w:r w:rsidR="002906B2" w:rsidRPr="002906B2">
              <w:rPr>
                <w:rStyle w:val="Hipervnculo"/>
                <w:noProof/>
                <w:color w:val="auto"/>
                <w:lang w:val="es-ES"/>
              </w:rPr>
              <w:t>Definición del Robot</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66" w:history="1">
            <w:r w:rsidR="002906B2" w:rsidRPr="002906B2">
              <w:rPr>
                <w:rStyle w:val="Hipervnculo"/>
                <w:noProof/>
                <w:color w:val="auto"/>
                <w:lang w:val="es-ES"/>
              </w:rPr>
              <w:t>Función de Cinemática Inversa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_Toc181286766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461666">
          <w:pPr>
            <w:pStyle w:val="TDC2"/>
            <w:tabs>
              <w:tab w:val="right" w:leader="dot" w:pos="10790"/>
            </w:tabs>
            <w:rPr>
              <w:noProof/>
            </w:rPr>
          </w:pPr>
          <w:hyperlink w:anchor="_Toc181286767" w:history="1">
            <w:r w:rsidR="002906B2" w:rsidRPr="002906B2">
              <w:rPr>
                <w:rStyle w:val="Hipervnculo"/>
                <w:noProof/>
                <w:color w:val="auto"/>
                <w:lang w:val="es-ES"/>
              </w:rPr>
              <w:t>Funciones de Generación de Trayectorias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286740"/>
      <w:r>
        <w:rPr>
          <w:lang w:val="es-ES"/>
        </w:rPr>
        <w:lastRenderedPageBreak/>
        <w:t>1.</w:t>
      </w:r>
      <w:r>
        <w:rPr>
          <w:lang w:val="es-ES"/>
        </w:rPr>
        <w:tab/>
      </w:r>
      <w:r w:rsidR="00900E1C">
        <w:rPr>
          <w:lang w:val="es-ES"/>
        </w:rPr>
        <w:t>Resumen</w:t>
      </w:r>
      <w:bookmarkEnd w:id="0"/>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1" w:name="_Toc181286741"/>
      <w:r>
        <w:rPr>
          <w:lang w:val="es-ES"/>
        </w:rPr>
        <w:lastRenderedPageBreak/>
        <w:t xml:space="preserve">2. </w:t>
      </w:r>
      <w:r>
        <w:rPr>
          <w:lang w:val="es-ES"/>
        </w:rPr>
        <w:tab/>
      </w:r>
      <w:r w:rsidR="00900E1C">
        <w:rPr>
          <w:lang w:val="es-ES"/>
        </w:rPr>
        <w:t>Introducción</w:t>
      </w:r>
      <w:bookmarkEnd w:id="1"/>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r>
        <w:rPr>
          <w:lang w:val="es-ES"/>
        </w:rPr>
        <w:t>3.</w:t>
      </w:r>
      <w:r>
        <w:rPr>
          <w:lang w:val="es-ES"/>
        </w:rPr>
        <w:tab/>
        <w:t>Descripción de la Aplicación</w:t>
      </w:r>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alcance adecuado a ambos elementos, permitiendo la manipulación segura y eficiente del material radiactivo.</w:t>
      </w:r>
    </w:p>
    <w:p w:rsidR="006134F7" w:rsidRDefault="006134F7" w:rsidP="00216517">
      <w:pPr>
        <w:rPr>
          <w:lang w:val="es-ES"/>
        </w:rPr>
      </w:pPr>
      <w:r>
        <w:rPr>
          <w:lang w:val="es-ES"/>
        </w:rPr>
        <w:t xml:space="preserve">En </w:t>
      </w:r>
      <w:r w:rsidR="00216517">
        <w:rPr>
          <w:lang w:val="es-ES"/>
        </w:rPr>
        <w:t>la Fig.</w:t>
      </w:r>
      <w:r>
        <w:rPr>
          <w:lang w:val="es-ES"/>
        </w:rPr>
        <w:t xml:space="preserve"> 1 se muestra </w:t>
      </w:r>
      <w:r w:rsidR="00216517">
        <w:rPr>
          <w:lang w:val="es-ES"/>
        </w:rPr>
        <w:t>el modelo 3D de la celda de trabajo con los distintos elementos.</w:t>
      </w:r>
    </w:p>
    <w:p w:rsidR="00216517" w:rsidRDefault="00216517" w:rsidP="00216517">
      <w:pPr>
        <w:jc w:val="center"/>
        <w:rPr>
          <w:lang w:val="es-ES"/>
        </w:rPr>
      </w:pPr>
      <w:r>
        <w:rPr>
          <w:lang w:val="es-ES"/>
        </w:rPr>
        <w:t>Fig. 1</w:t>
      </w:r>
    </w:p>
    <w:p w:rsidR="009B09AF" w:rsidRDefault="0016722B" w:rsidP="009B09AF">
      <w:pPr>
        <w:rPr>
          <w:lang w:val="es-ES"/>
        </w:rPr>
      </w:pPr>
      <w:r>
        <w:rPr>
          <w:lang w:val="es-ES"/>
        </w:rPr>
        <w:t xml:space="preserve">En </w:t>
      </w:r>
      <w:proofErr w:type="spellStart"/>
      <w:r>
        <w:rPr>
          <w:lang w:val="es-ES"/>
        </w:rPr>
        <w:t>el</w:t>
      </w:r>
      <w:proofErr w:type="spellEnd"/>
      <w:r>
        <w:rPr>
          <w:lang w:val="es-ES"/>
        </w:rPr>
        <w:t xml:space="preserve"> [Anexo]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r w:rsidRPr="00E07A49">
        <w:rPr>
          <w:u w:val="none"/>
          <w:lang w:val="es-ES"/>
        </w:rPr>
        <w:t>3.1.1</w:t>
      </w:r>
      <w:r>
        <w:rPr>
          <w:u w:val="none"/>
          <w:lang w:val="es-ES"/>
        </w:rPr>
        <w:tab/>
        <w:t xml:space="preserve"> </w:t>
      </w:r>
      <w:r w:rsidR="009B09AF" w:rsidRPr="009B09AF">
        <w:rPr>
          <w:lang w:val="es-ES"/>
        </w:rPr>
        <w:t>Máquina de gammagrafía</w:t>
      </w:r>
    </w:p>
    <w:p w:rsidR="009B09AF" w:rsidRDefault="009B09AF" w:rsidP="009B09AF">
      <w:pPr>
        <w:rPr>
          <w:lang w:val="es-ES"/>
        </w:rPr>
      </w:pPr>
      <w:r>
        <w:rPr>
          <w:lang w:val="es-ES"/>
        </w:rPr>
        <w:t>En la Fig. 2 se muestra un tipo de modelo de este tipo de cámaras de gammagrafía port</w:t>
      </w:r>
      <w:r w:rsidR="00741A17">
        <w:rPr>
          <w:lang w:val="es-ES"/>
        </w:rPr>
        <w:t xml:space="preserve">átiles y en la Fig. 3 el modelo 3D simplificado que se elaboró para representarla. Se </w:t>
      </w:r>
      <w:r w:rsidR="00741A17">
        <w:rPr>
          <w:lang w:val="es-ES"/>
        </w:rPr>
        <w:lastRenderedPageBreak/>
        <w:t>considera en este caso que la cámara tiene un alojamiento con tapa a rosca</w:t>
      </w:r>
      <w:r w:rsidR="008344DD">
        <w:rPr>
          <w:lang w:val="es-ES"/>
        </w:rPr>
        <w:t xml:space="preserve"> con un giro de 360° horario para cerrar y horario para cerrar. En el [Anexo] se muestra el plano con el detalle.</w:t>
      </w:r>
    </w:p>
    <w:p w:rsidR="00701B72" w:rsidRDefault="00701B72" w:rsidP="00701B72">
      <w:pPr>
        <w:jc w:val="center"/>
        <w:rPr>
          <w:lang w:val="es-ES"/>
        </w:rPr>
      </w:pPr>
      <w:r>
        <w:rPr>
          <w:lang w:val="es-ES"/>
        </w:rPr>
        <w:t>Fig.2 - Fig.3</w:t>
      </w:r>
    </w:p>
    <w:p w:rsidR="00741A17" w:rsidRDefault="00E07A49" w:rsidP="00741A17">
      <w:pPr>
        <w:pStyle w:val="Ttulo3"/>
        <w:rPr>
          <w:lang w:val="es-ES"/>
        </w:rPr>
      </w:pPr>
      <w:r w:rsidRPr="00E07A49">
        <w:rPr>
          <w:u w:val="none"/>
          <w:lang w:val="es-ES"/>
        </w:rPr>
        <w:t>3.1.2</w:t>
      </w:r>
      <w:r>
        <w:rPr>
          <w:u w:val="none"/>
          <w:lang w:val="es-ES"/>
        </w:rPr>
        <w:t xml:space="preserve"> </w:t>
      </w:r>
      <w:r>
        <w:rPr>
          <w:u w:val="none"/>
          <w:lang w:val="es-ES"/>
        </w:rPr>
        <w:tab/>
      </w:r>
      <w:r w:rsidR="00741A17">
        <w:rPr>
          <w:lang w:val="es-ES"/>
        </w:rPr>
        <w:t>Pastillas de material radiactivo</w:t>
      </w:r>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344DD">
        <w:rPr>
          <w:lang w:val="es-ES"/>
        </w:rPr>
        <w:t xml:space="preserve"> [Anexo]</w:t>
      </w:r>
      <w:r>
        <w:rPr>
          <w:lang w:val="es-ES"/>
        </w:rPr>
        <w:t>.</w:t>
      </w:r>
    </w:p>
    <w:p w:rsidR="00701B72" w:rsidRDefault="00701B72" w:rsidP="00701B72">
      <w:pPr>
        <w:jc w:val="center"/>
        <w:rPr>
          <w:lang w:val="es-ES"/>
        </w:rPr>
      </w:pPr>
      <w:r>
        <w:rPr>
          <w:lang w:val="es-ES"/>
        </w:rPr>
        <w:t>Fig. 4</w:t>
      </w:r>
    </w:p>
    <w:p w:rsidR="00741A17" w:rsidRDefault="00E07A49" w:rsidP="00741A17">
      <w:pPr>
        <w:pStyle w:val="Ttulo3"/>
        <w:rPr>
          <w:lang w:val="es-ES"/>
        </w:rPr>
      </w:pPr>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considera un modelo simplificado elaborado en base al modelo de la Fig. </w:t>
      </w:r>
      <w:r w:rsidR="00E140CA">
        <w:rPr>
          <w:lang w:val="es-ES"/>
        </w:rPr>
        <w:t>5</w:t>
      </w:r>
      <w:r w:rsidR="00102CB5">
        <w:rPr>
          <w:lang w:val="es-ES"/>
        </w:rPr>
        <w:t xml:space="preserve"> y en [Anexo] los detalles.</w:t>
      </w:r>
    </w:p>
    <w:p w:rsidR="00701B72" w:rsidRDefault="00701B72" w:rsidP="00701B72">
      <w:pPr>
        <w:jc w:val="center"/>
        <w:rPr>
          <w:lang w:val="es-ES"/>
        </w:rPr>
      </w:pPr>
      <w:r>
        <w:rPr>
          <w:lang w:val="es-ES"/>
        </w:rPr>
        <w:t>Fig. 5</w:t>
      </w:r>
    </w:p>
    <w:p w:rsidR="00741A17" w:rsidRDefault="00E07A49" w:rsidP="00741A17">
      <w:pPr>
        <w:pStyle w:val="Ttulo3"/>
        <w:rPr>
          <w:lang w:val="es-ES"/>
        </w:rPr>
      </w:pPr>
      <w:r>
        <w:rPr>
          <w:u w:val="none"/>
          <w:lang w:val="es-ES"/>
        </w:rPr>
        <w:t>3.1.4</w:t>
      </w:r>
      <w:r>
        <w:rPr>
          <w:u w:val="none"/>
          <w:lang w:val="es-ES"/>
        </w:rPr>
        <w:tab/>
      </w:r>
      <w:r w:rsidR="00741A17">
        <w:rPr>
          <w:lang w:val="es-ES"/>
        </w:rPr>
        <w:t>Mesa</w:t>
      </w:r>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E140CA">
        <w:rPr>
          <w:lang w:val="es-ES"/>
        </w:rPr>
        <w:t xml:space="preserve"> 6</w:t>
      </w:r>
      <w:r w:rsidR="00102CB5">
        <w:rPr>
          <w:lang w:val="es-ES"/>
        </w:rPr>
        <w:t xml:space="preserve"> y en </w:t>
      </w:r>
      <w:proofErr w:type="spellStart"/>
      <w:r w:rsidR="00102CB5">
        <w:rPr>
          <w:lang w:val="es-ES"/>
        </w:rPr>
        <w:t>el</w:t>
      </w:r>
      <w:proofErr w:type="spellEnd"/>
      <w:r w:rsidR="00102CB5">
        <w:rPr>
          <w:lang w:val="es-ES"/>
        </w:rPr>
        <w:t xml:space="preserve"> </w:t>
      </w:r>
      <w:r w:rsidR="008344DD">
        <w:rPr>
          <w:lang w:val="es-ES"/>
        </w:rPr>
        <w:t>[Anexo]</w:t>
      </w:r>
      <w:r w:rsidR="00102CB5">
        <w:rPr>
          <w:lang w:val="es-ES"/>
        </w:rPr>
        <w:t xml:space="preserve"> los detalles.</w:t>
      </w:r>
      <w:r w:rsidR="008344DD">
        <w:rPr>
          <w:lang w:val="es-ES"/>
        </w:rPr>
        <w:t xml:space="preserve"> </w:t>
      </w:r>
    </w:p>
    <w:p w:rsidR="00701B72" w:rsidRPr="00741A17" w:rsidRDefault="00701B72" w:rsidP="00701B72">
      <w:pPr>
        <w:jc w:val="center"/>
        <w:rPr>
          <w:lang w:val="es-ES"/>
        </w:rPr>
      </w:pPr>
      <w:r>
        <w:rPr>
          <w:lang w:val="es-ES"/>
        </w:rPr>
        <w:t>Fig. 6</w:t>
      </w:r>
    </w:p>
    <w:p w:rsidR="00216517" w:rsidRDefault="00E07A49" w:rsidP="009B09AF">
      <w:pPr>
        <w:pStyle w:val="Ttulo2"/>
        <w:rPr>
          <w:lang w:val="es-ES"/>
        </w:rPr>
      </w:pPr>
      <w:r>
        <w:rPr>
          <w:lang w:val="es-ES"/>
        </w:rPr>
        <w:t>3.2</w:t>
      </w:r>
      <w:r>
        <w:rPr>
          <w:lang w:val="es-ES"/>
        </w:rPr>
        <w:tab/>
      </w:r>
      <w:r w:rsidR="00216517" w:rsidRPr="00216517">
        <w:rPr>
          <w:lang w:val="es-ES"/>
        </w:rPr>
        <w:t>Secuencia de operaciones</w:t>
      </w:r>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r>
        <w:rPr>
          <w:lang w:val="es-ES"/>
        </w:rPr>
        <w:t>3.3</w:t>
      </w:r>
      <w:r>
        <w:rPr>
          <w:lang w:val="es-ES"/>
        </w:rPr>
        <w:tab/>
      </w:r>
      <w:r w:rsidR="00A0603D" w:rsidRPr="007B4B23">
        <w:rPr>
          <w:lang w:val="es-ES"/>
        </w:rPr>
        <w:t>Características del robot</w:t>
      </w:r>
    </w:p>
    <w:p w:rsidR="00E140CA" w:rsidRDefault="00E140CA" w:rsidP="00E140CA">
      <w:pPr>
        <w:rPr>
          <w:lang w:val="es-ES"/>
        </w:rPr>
      </w:pPr>
      <w:r w:rsidRPr="00E140CA">
        <w:rPr>
          <w:lang w:val="es-ES"/>
        </w:rPr>
        <w:t xml:space="preserve">El UR10e es un robot colaborativo versátil, diseñado para tareas de automatización y con capacidad de carga media. Es ideal para aplicaciones de manipulación, ensamblaje, carga y </w:t>
      </w:r>
      <w:r w:rsidRPr="00E140CA">
        <w:rPr>
          <w:lang w:val="es-ES"/>
        </w:rPr>
        <w:lastRenderedPageBreak/>
        <w:t>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determinadas a partir de la hoja de datos [referencia]. Es un robot tipo serie con 6 grados de libertad rotacionales y límites articulares de ±360° en todas sus articulaciones. En la Fig. 7 se muestra el robot, y en la Fig. 8,</w:t>
      </w:r>
      <w:r>
        <w:rPr>
          <w:lang w:val="es-ES"/>
        </w:rPr>
        <w:t xml:space="preserve"> el despiece con los eslabones.</w:t>
      </w:r>
    </w:p>
    <w:p w:rsidR="00701B72" w:rsidRDefault="00701B72" w:rsidP="00701B72">
      <w:pPr>
        <w:jc w:val="center"/>
        <w:rPr>
          <w:lang w:val="es-ES"/>
        </w:rPr>
      </w:pPr>
      <w:r>
        <w:rPr>
          <w:lang w:val="es-ES"/>
        </w:rPr>
        <w:t>Fig. 7 – Fig. 8</w:t>
      </w:r>
    </w:p>
    <w:p w:rsidR="00E140CA" w:rsidRDefault="00E140CA" w:rsidP="00E140CA">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Default="00D561EC" w:rsidP="00D561EC">
      <w:pPr>
        <w:pStyle w:val="Ttulo3"/>
        <w:rPr>
          <w:lang w:val="es-AR"/>
        </w:rPr>
      </w:pPr>
      <w:r w:rsidRPr="00D561EC">
        <w:rPr>
          <w:u w:val="none"/>
          <w:lang w:val="es-ES"/>
        </w:rPr>
        <w:t>3.3.1</w:t>
      </w:r>
      <w:r w:rsidRPr="00D561EC">
        <w:rPr>
          <w:u w:val="none"/>
          <w:lang w:val="es-ES"/>
        </w:rPr>
        <w:tab/>
      </w:r>
      <w:r w:rsidRPr="00D561EC">
        <w:rPr>
          <w:lang w:val="es-AR"/>
        </w:rPr>
        <w:t>Efector final</w:t>
      </w:r>
    </w:p>
    <w:p w:rsidR="00D561EC" w:rsidRPr="00D561EC" w:rsidRDefault="00D561EC" w:rsidP="00D561EC">
      <w:pPr>
        <w:pStyle w:val="Ttulo3"/>
        <w:rPr>
          <w:lang w:val="es-AR"/>
        </w:rPr>
      </w:pPr>
      <w:r w:rsidRPr="00D561EC">
        <w:rPr>
          <w:rFonts w:eastAsiaTheme="minorHAnsi" w:cstheme="minorBidi"/>
          <w:szCs w:val="22"/>
          <w:u w:val="none"/>
          <w:lang w:val="es-AR"/>
        </w:rPr>
        <w:t>Se requerirá una herramienta final especializada para:</w:t>
      </w:r>
    </w:p>
    <w:p w:rsidR="00D561EC" w:rsidRDefault="00D561EC" w:rsidP="00D561EC">
      <w:pPr>
        <w:pStyle w:val="Ttulo3"/>
        <w:numPr>
          <w:ilvl w:val="0"/>
          <w:numId w:val="5"/>
        </w:numPr>
        <w:rPr>
          <w:rFonts w:eastAsiaTheme="minorHAnsi" w:cstheme="minorBidi"/>
          <w:szCs w:val="22"/>
          <w:u w:val="none"/>
          <w:lang w:val="es-AR"/>
        </w:rPr>
      </w:pPr>
      <w:r w:rsidRPr="00D561EC">
        <w:rPr>
          <w:rFonts w:eastAsiaTheme="minorHAnsi" w:cstheme="minorBidi"/>
          <w:szCs w:val="22"/>
          <w:u w:val="none"/>
          <w:lang w:val="es-AR"/>
        </w:rPr>
        <w:t>Agarrar: Un</w:t>
      </w:r>
      <w:r>
        <w:rPr>
          <w:rFonts w:eastAsiaTheme="minorHAnsi" w:cstheme="minorBidi"/>
          <w:szCs w:val="22"/>
          <w:u w:val="none"/>
          <w:lang w:val="es-AR"/>
        </w:rPr>
        <w:t xml:space="preserve"> </w:t>
      </w:r>
      <w:proofErr w:type="spellStart"/>
      <w:r>
        <w:rPr>
          <w:rFonts w:eastAsiaTheme="minorHAnsi" w:cstheme="minorBidi"/>
          <w:szCs w:val="22"/>
          <w:u w:val="none"/>
          <w:lang w:val="es-AR"/>
        </w:rPr>
        <w:t>gripper</w:t>
      </w:r>
      <w:proofErr w:type="spellEnd"/>
      <w:r w:rsidRPr="00D561EC">
        <w:rPr>
          <w:rFonts w:eastAsiaTheme="minorHAnsi" w:cstheme="minorBidi"/>
          <w:szCs w:val="22"/>
          <w:u w:val="none"/>
          <w:lang w:val="es-AR"/>
        </w:rPr>
        <w:t xml:space="preserve"> para</w:t>
      </w:r>
      <w:r>
        <w:rPr>
          <w:rFonts w:eastAsiaTheme="minorHAnsi" w:cstheme="minorBidi"/>
          <w:szCs w:val="22"/>
          <w:u w:val="none"/>
          <w:lang w:val="es-AR"/>
        </w:rPr>
        <w:t xml:space="preserve"> </w:t>
      </w:r>
      <w:r w:rsidRPr="00D561EC">
        <w:rPr>
          <w:rFonts w:eastAsiaTheme="minorHAnsi" w:cstheme="minorBidi"/>
          <w:szCs w:val="22"/>
          <w:u w:val="none"/>
          <w:lang w:val="es-AR"/>
        </w:rPr>
        <w:t>manipular la pa</w:t>
      </w:r>
      <w:r>
        <w:rPr>
          <w:rFonts w:eastAsiaTheme="minorHAnsi" w:cstheme="minorBidi"/>
          <w:szCs w:val="22"/>
          <w:u w:val="none"/>
          <w:lang w:val="es-AR"/>
        </w:rPr>
        <w:t>stilla sin dañarla.</w:t>
      </w:r>
    </w:p>
    <w:p w:rsidR="00D561EC" w:rsidRDefault="00D561EC" w:rsidP="00D561EC">
      <w:pPr>
        <w:pStyle w:val="Ttulo3"/>
        <w:numPr>
          <w:ilvl w:val="0"/>
          <w:numId w:val="5"/>
        </w:numPr>
        <w:rPr>
          <w:rFonts w:eastAsiaTheme="minorHAnsi" w:cstheme="minorBidi"/>
          <w:szCs w:val="22"/>
          <w:u w:val="none"/>
          <w:lang w:val="es-AR"/>
        </w:rPr>
      </w:pPr>
      <w:r w:rsidRPr="00D561EC">
        <w:rPr>
          <w:rFonts w:eastAsiaTheme="minorHAnsi" w:cstheme="minorBidi"/>
          <w:szCs w:val="22"/>
          <w:u w:val="none"/>
          <w:lang w:val="es-AR"/>
        </w:rPr>
        <w:t>Abrir y cerrar contenedores: Un mecanismo simple para abrir y cerrar las tapas de los</w:t>
      </w:r>
      <w:r>
        <w:rPr>
          <w:rFonts w:eastAsiaTheme="minorHAnsi" w:cstheme="minorBidi"/>
          <w:szCs w:val="22"/>
          <w:u w:val="none"/>
          <w:lang w:val="es-AR"/>
        </w:rPr>
        <w:t xml:space="preserve"> c</w:t>
      </w:r>
      <w:r w:rsidRPr="00D561EC">
        <w:rPr>
          <w:rFonts w:eastAsiaTheme="minorHAnsi" w:cstheme="minorBidi"/>
          <w:szCs w:val="22"/>
          <w:u w:val="none"/>
          <w:lang w:val="es-AR"/>
        </w:rPr>
        <w:t>ontenedores</w:t>
      </w:r>
      <w:r>
        <w:rPr>
          <w:rFonts w:eastAsiaTheme="minorHAnsi" w:cstheme="minorBidi"/>
          <w:szCs w:val="22"/>
          <w:u w:val="none"/>
          <w:lang w:val="es-AR"/>
        </w:rPr>
        <w:t>.</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Pr>
          <w:lang w:val="es-AR"/>
        </w:rPr>
        <w:t xml:space="preserve"> que se muestra en la Fig. 9 [Anexo].</w:t>
      </w:r>
    </w:p>
    <w:p w:rsidR="00D561EC" w:rsidRPr="00D561EC" w:rsidRDefault="00D561EC" w:rsidP="00D561EC">
      <w:pPr>
        <w:jc w:val="center"/>
        <w:rPr>
          <w:lang w:val="es-AR"/>
        </w:rPr>
      </w:pPr>
      <w:r>
        <w:rPr>
          <w:lang w:val="es-AR"/>
        </w:rPr>
        <w:t>Fig. 9</w:t>
      </w:r>
    </w:p>
    <w:p w:rsidR="00E140CA" w:rsidRPr="00D561EC" w:rsidRDefault="00D561EC" w:rsidP="00D561EC">
      <w:pPr>
        <w:pStyle w:val="Ttulo3"/>
        <w:ind w:left="360" w:firstLine="0"/>
        <w:rPr>
          <w:rFonts w:eastAsiaTheme="minorHAnsi" w:cstheme="minorBidi"/>
          <w:szCs w:val="22"/>
          <w:u w:val="none"/>
          <w:lang w:val="es-AR"/>
        </w:rPr>
      </w:pPr>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primera articulación. La Fig. 10</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D561EC">
        <w:rPr>
          <w:lang w:val="es-ES"/>
        </w:rPr>
        <w:t>ot como se muestra en la Fig. 11</w:t>
      </w:r>
      <w:r w:rsidR="00E07A49">
        <w:rPr>
          <w:lang w:val="es-ES"/>
        </w:rPr>
        <w:t>.</w:t>
      </w:r>
    </w:p>
    <w:p w:rsidR="00701B72" w:rsidRDefault="00D561EC" w:rsidP="00701B72">
      <w:pPr>
        <w:jc w:val="center"/>
        <w:rPr>
          <w:lang w:val="es-ES"/>
        </w:rPr>
      </w:pPr>
      <w:r>
        <w:rPr>
          <w:lang w:val="es-ES"/>
        </w:rPr>
        <w:t>Fig. 10</w:t>
      </w:r>
      <w:r w:rsidR="00701B72">
        <w:rPr>
          <w:lang w:val="es-ES"/>
        </w:rPr>
        <w:t xml:space="preserve"> – Fig.</w:t>
      </w:r>
      <w:r>
        <w:rPr>
          <w:lang w:val="es-ES"/>
        </w:rPr>
        <w:t xml:space="preserve"> 11</w:t>
      </w:r>
    </w:p>
    <w:p w:rsidR="002B1AF1" w:rsidRDefault="002B1AF1" w:rsidP="002B1AF1">
      <w:pPr>
        <w:pStyle w:val="Ttulo1"/>
        <w:rPr>
          <w:lang w:val="es-ES"/>
        </w:rPr>
      </w:pPr>
      <w:r>
        <w:rPr>
          <w:lang w:val="es-ES"/>
        </w:rPr>
        <w:lastRenderedPageBreak/>
        <w:t>4.</w:t>
      </w:r>
      <w:r>
        <w:rPr>
          <w:lang w:val="es-ES"/>
        </w:rPr>
        <w:tab/>
      </w:r>
      <w:proofErr w:type="spellStart"/>
      <w:r w:rsidR="00E07A49">
        <w:rPr>
          <w:lang w:val="es-ES"/>
        </w:rPr>
        <w:t>Denavit-Hartenberg</w:t>
      </w:r>
      <w:proofErr w:type="spellEnd"/>
    </w:p>
    <w:p w:rsidR="0033031B" w:rsidRDefault="0033031B" w:rsidP="0033031B">
      <w:pPr>
        <w:pStyle w:val="Ttulo2"/>
        <w:jc w:val="both"/>
        <w:rPr>
          <w:rFonts w:eastAsiaTheme="minorHAnsi" w:cstheme="minorBidi"/>
          <w:b w:val="0"/>
          <w:sz w:val="24"/>
          <w:szCs w:val="22"/>
          <w:lang w:val="es-ES"/>
        </w:rPr>
      </w:pPr>
      <w:r w:rsidRPr="0033031B">
        <w:rPr>
          <w:rFonts w:eastAsiaTheme="minorHAnsi" w:cstheme="minorBidi"/>
          <w:b w:val="0"/>
          <w:sz w:val="24"/>
          <w:szCs w:val="22"/>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rFonts w:eastAsiaTheme="minorHAnsi" w:cstheme="minorBidi"/>
          <w:b w:val="0"/>
          <w:sz w:val="24"/>
          <w:szCs w:val="22"/>
          <w:lang w:val="es-ES"/>
        </w:rPr>
        <w:t>Denavit-Hartenberg</w:t>
      </w:r>
      <w:proofErr w:type="spellEnd"/>
      <w:r w:rsidRPr="0033031B">
        <w:rPr>
          <w:rFonts w:eastAsiaTheme="minorHAnsi" w:cstheme="minorBidi"/>
          <w:b w:val="0"/>
          <w:sz w:val="24"/>
          <w:szCs w:val="22"/>
          <w:lang w:val="es-ES"/>
        </w:rPr>
        <w:t>, cuya aplicación se detalla a continuación.</w:t>
      </w:r>
    </w:p>
    <w:p w:rsidR="0033031B" w:rsidRDefault="002B1AF1" w:rsidP="0033031B">
      <w:pPr>
        <w:pStyle w:val="Ttulo2"/>
        <w:rPr>
          <w:lang w:val="es-ES"/>
        </w:rPr>
      </w:pPr>
      <w:r>
        <w:rPr>
          <w:lang w:val="es-ES"/>
        </w:rPr>
        <w:t>4.1</w:t>
      </w:r>
      <w:r>
        <w:rPr>
          <w:lang w:val="es-ES"/>
        </w:rPr>
        <w:tab/>
        <w:t>Marcos de referencia</w:t>
      </w:r>
    </w:p>
    <w:p w:rsidR="0033031B" w:rsidRDefault="0033031B" w:rsidP="0033031B">
      <w:pPr>
        <w:rPr>
          <w:lang w:val="es-ES"/>
        </w:rPr>
      </w:pPr>
      <w:r>
        <w:rPr>
          <w:lang w:val="es-ES"/>
        </w:rPr>
        <w:t xml:space="preserve">En la Fig. </w:t>
      </w:r>
      <w:r w:rsidR="00D561EC">
        <w:rPr>
          <w:lang w:val="es-ES"/>
        </w:rPr>
        <w:t>12</w:t>
      </w:r>
      <w:r>
        <w:rPr>
          <w:lang w:val="es-ES"/>
        </w:rPr>
        <w:t xml:space="preserve"> se muestra la definición de los sistemas de coordenadas articulares.</w:t>
      </w:r>
    </w:p>
    <w:p w:rsidR="0033031B" w:rsidRDefault="00D561EC" w:rsidP="0033031B">
      <w:pPr>
        <w:jc w:val="center"/>
        <w:rPr>
          <w:lang w:val="es-ES"/>
        </w:rPr>
      </w:pPr>
      <w:r>
        <w:rPr>
          <w:lang w:val="es-ES"/>
        </w:rPr>
        <w:t>Fig. 12</w:t>
      </w:r>
    </w:p>
    <w:p w:rsidR="0033031B" w:rsidRDefault="0033031B" w:rsidP="0033031B">
      <w:pPr>
        <w:pStyle w:val="Ttulo2"/>
        <w:rPr>
          <w:lang w:val="es-ES"/>
        </w:rPr>
      </w:pPr>
      <w:r>
        <w:rPr>
          <w:lang w:val="es-ES"/>
        </w:rPr>
        <w:t>4.2</w:t>
      </w:r>
      <w:r>
        <w:rPr>
          <w:lang w:val="es-ES"/>
        </w:rPr>
        <w:tab/>
        <w:t>Aplicación de la convención</w:t>
      </w:r>
    </w:p>
    <w:p w:rsidR="0033031B" w:rsidRDefault="0033031B" w:rsidP="0033031B">
      <w:pPr>
        <w:rPr>
          <w:lang w:val="es-ES"/>
        </w:rPr>
      </w:pPr>
      <w:r>
        <w:rPr>
          <w:lang w:val="es-ES"/>
        </w:rPr>
        <w:t xml:space="preserve">En la Fig. </w:t>
      </w:r>
      <w:r w:rsidR="00D561EC">
        <w:rPr>
          <w:lang w:val="es-ES"/>
        </w:rPr>
        <w:t>13</w:t>
      </w:r>
      <w:r>
        <w:rPr>
          <w:lang w:val="es-ES"/>
        </w:rPr>
        <w:t xml:space="preserve"> se resaltan los parámetros considerados </w:t>
      </w:r>
      <w:r w:rsidR="00AC7D7A">
        <w:rPr>
          <w:lang w:val="es-ES"/>
        </w:rPr>
        <w:t>por la</w:t>
      </w:r>
      <w:r>
        <w:rPr>
          <w:lang w:val="es-ES"/>
        </w:rPr>
        <w:t xml:space="preserve"> convención</w:t>
      </w:r>
      <w:r w:rsidR="00AC7D7A">
        <w:rPr>
          <w:lang w:val="es-ES"/>
        </w:rPr>
        <w:t>.</w:t>
      </w:r>
    </w:p>
    <w:p w:rsidR="00AC7D7A" w:rsidRDefault="00D561EC" w:rsidP="00AC7D7A">
      <w:pPr>
        <w:jc w:val="center"/>
        <w:rPr>
          <w:lang w:val="es-ES"/>
        </w:rPr>
      </w:pPr>
      <w:r>
        <w:rPr>
          <w:lang w:val="es-ES"/>
        </w:rPr>
        <w:t>Fig. 13</w:t>
      </w:r>
    </w:p>
    <w:p w:rsidR="00AC7D7A" w:rsidRDefault="00AC7D7A" w:rsidP="00AC7D7A">
      <w:pPr>
        <w:pStyle w:val="Ttulo2"/>
        <w:rPr>
          <w:lang w:val="es-ES"/>
        </w:rPr>
      </w:pPr>
      <w:r>
        <w:rPr>
          <w:lang w:val="es-ES"/>
        </w:rPr>
        <w:t>4.3</w:t>
      </w:r>
      <w:r>
        <w:rPr>
          <w:lang w:val="es-ES"/>
        </w:rPr>
        <w:tab/>
        <w:t xml:space="preserve">Matriz de </w:t>
      </w:r>
      <w:proofErr w:type="spellStart"/>
      <w:r>
        <w:rPr>
          <w:lang w:val="es-ES"/>
        </w:rPr>
        <w:t>Denavit-Hartenberg</w:t>
      </w:r>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7815" w:type="dxa"/>
        <w:tblInd w:w="969" w:type="dxa"/>
        <w:tblLook w:val="04A0" w:firstRow="1" w:lastRow="0" w:firstColumn="1" w:lastColumn="0" w:noHBand="0" w:noVBand="1"/>
      </w:tblPr>
      <w:tblGrid>
        <w:gridCol w:w="1035"/>
        <w:gridCol w:w="1393"/>
        <w:gridCol w:w="1560"/>
        <w:gridCol w:w="1559"/>
        <w:gridCol w:w="1417"/>
        <w:gridCol w:w="851"/>
      </w:tblGrid>
      <w:tr w:rsidR="005D0DE2" w:rsidTr="005D0DE2">
        <w:trPr>
          <w:trHeight w:val="567"/>
        </w:trPr>
        <w:tc>
          <w:tcPr>
            <w:tcW w:w="1035"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393"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60"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59"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1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5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5D0DE2">
        <w:trPr>
          <w:trHeight w:val="703"/>
        </w:trPr>
        <w:tc>
          <w:tcPr>
            <w:tcW w:w="1035"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393" w:type="dxa"/>
            <w:tcBorders>
              <w:top w:val="single" w:sz="18" w:space="0" w:color="000000"/>
              <w:left w:val="single" w:sz="18" w:space="0" w:color="000000"/>
            </w:tcBorders>
          </w:tcPr>
          <w:p w:rsidR="000D7B1F" w:rsidRDefault="000D7B1F"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60" w:type="dxa"/>
            <w:tcBorders>
              <w:top w:val="single" w:sz="18" w:space="0" w:color="000000"/>
            </w:tcBorders>
          </w:tcPr>
          <w:p w:rsidR="000D7B1F" w:rsidRDefault="000D7B1F" w:rsidP="000D7B1F">
            <w:pPr>
              <w:ind w:firstLine="0"/>
              <w:jc w:val="center"/>
              <w:rPr>
                <w:lang w:val="es-ES"/>
              </w:rPr>
            </w:pPr>
            <w:r>
              <w:rPr>
                <w:lang w:val="es-ES"/>
              </w:rPr>
              <w:t>0.18070</w:t>
            </w:r>
          </w:p>
        </w:tc>
        <w:tc>
          <w:tcPr>
            <w:tcW w:w="1559" w:type="dxa"/>
            <w:tcBorders>
              <w:top w:val="single" w:sz="18" w:space="0" w:color="000000"/>
            </w:tcBorders>
          </w:tcPr>
          <w:p w:rsidR="000D7B1F" w:rsidRDefault="000D7B1F" w:rsidP="000D7B1F">
            <w:pPr>
              <w:ind w:firstLine="0"/>
              <w:jc w:val="center"/>
              <w:rPr>
                <w:lang w:val="es-ES"/>
              </w:rPr>
            </w:pPr>
            <w:r>
              <w:rPr>
                <w:lang w:val="es-ES"/>
              </w:rPr>
              <w:t>0.00000</w:t>
            </w:r>
          </w:p>
        </w:tc>
        <w:tc>
          <w:tcPr>
            <w:tcW w:w="1417" w:type="dxa"/>
            <w:tcBorders>
              <w:top w:val="single" w:sz="18" w:space="0" w:color="000000"/>
            </w:tcBorders>
          </w:tcPr>
          <w:p w:rsidR="000D7B1F" w:rsidRDefault="000D7B1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9"/>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393" w:type="dxa"/>
            <w:tcBorders>
              <w:left w:val="single" w:sz="18" w:space="0" w:color="000000"/>
            </w:tcBorders>
          </w:tcPr>
          <w:p w:rsidR="000D7B1F" w:rsidRDefault="000D7B1F"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0.61270</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5"/>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393" w:type="dxa"/>
            <w:tcBorders>
              <w:left w:val="single" w:sz="18" w:space="0" w:color="000000"/>
            </w:tcBorders>
          </w:tcPr>
          <w:p w:rsidR="000D7B1F" w:rsidRDefault="000D7B1F"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0.57155</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3"/>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393" w:type="dxa"/>
            <w:tcBorders>
              <w:left w:val="single" w:sz="18" w:space="0" w:color="000000"/>
            </w:tcBorders>
          </w:tcPr>
          <w:p w:rsidR="000D7B1F" w:rsidRDefault="000D7B1F"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60" w:type="dxa"/>
          </w:tcPr>
          <w:p w:rsidR="000D7B1F" w:rsidRDefault="000D7B1F" w:rsidP="000D7B1F">
            <w:pPr>
              <w:ind w:firstLine="0"/>
              <w:jc w:val="center"/>
              <w:rPr>
                <w:lang w:val="es-ES"/>
              </w:rPr>
            </w:pPr>
            <w:r w:rsidRPr="000D7B1F">
              <w:rPr>
                <w:lang w:val="es-AR"/>
              </w:rPr>
              <w:t>0.17415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0D7B1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1"/>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393" w:type="dxa"/>
            <w:tcBorders>
              <w:left w:val="single" w:sz="18" w:space="0" w:color="000000"/>
            </w:tcBorders>
          </w:tcPr>
          <w:p w:rsidR="000D7B1F" w:rsidRDefault="000D7B1F"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60" w:type="dxa"/>
          </w:tcPr>
          <w:p w:rsidR="000D7B1F" w:rsidRDefault="000D7B1F" w:rsidP="000D7B1F">
            <w:pPr>
              <w:ind w:firstLine="0"/>
              <w:jc w:val="center"/>
              <w:rPr>
                <w:lang w:val="es-ES"/>
              </w:rPr>
            </w:pPr>
            <w:r w:rsidRPr="000D7B1F">
              <w:rPr>
                <w:lang w:val="es-AR"/>
              </w:rPr>
              <w:t>0.11985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0D7B1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581"/>
        </w:trPr>
        <w:tc>
          <w:tcPr>
            <w:tcW w:w="1035"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393" w:type="dxa"/>
            <w:tcBorders>
              <w:left w:val="single" w:sz="18" w:space="0" w:color="000000"/>
              <w:bottom w:val="single" w:sz="18" w:space="0" w:color="000000"/>
            </w:tcBorders>
          </w:tcPr>
          <w:p w:rsidR="000D7B1F" w:rsidRDefault="000D7B1F"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60"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59" w:type="dxa"/>
            <w:tcBorders>
              <w:bottom w:val="single" w:sz="18" w:space="0" w:color="000000"/>
            </w:tcBorders>
          </w:tcPr>
          <w:p w:rsidR="000D7B1F" w:rsidRDefault="000D7B1F" w:rsidP="000D7B1F">
            <w:pPr>
              <w:ind w:firstLine="0"/>
              <w:jc w:val="center"/>
              <w:rPr>
                <w:lang w:val="es-ES"/>
              </w:rPr>
            </w:pPr>
            <w:r>
              <w:rPr>
                <w:lang w:val="es-ES"/>
              </w:rPr>
              <w:t>0.00000</w:t>
            </w:r>
          </w:p>
        </w:tc>
        <w:tc>
          <w:tcPr>
            <w:tcW w:w="1417" w:type="dxa"/>
            <w:tcBorders>
              <w:bottom w:val="single" w:sz="18" w:space="0" w:color="000000"/>
            </w:tcBorders>
          </w:tcPr>
          <w:p w:rsidR="000D7B1F" w:rsidRDefault="000D7B1F" w:rsidP="000D7B1F">
            <w:pPr>
              <w:ind w:firstLine="0"/>
              <w:jc w:val="center"/>
              <w:rPr>
                <w:lang w:val="es-ES"/>
              </w:rPr>
            </w:pPr>
            <w:r>
              <w:rPr>
                <w:lang w:val="es-ES"/>
              </w:rPr>
              <w:t>0</w:t>
            </w:r>
          </w:p>
        </w:tc>
        <w:tc>
          <w:tcPr>
            <w:tcW w:w="85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5D0DE2">
      <w:pPr>
        <w:tabs>
          <w:tab w:val="center" w:pos="4820"/>
        </w:tabs>
        <w:ind w:firstLine="0"/>
        <w:rPr>
          <w:lang w:val="es-ES"/>
        </w:rPr>
      </w:pPr>
      <w:r>
        <w:rPr>
          <w:lang w:val="es-ES"/>
        </w:rPr>
        <w:tab/>
        <w:t xml:space="preserve">Tabla 1: Parámetros de </w:t>
      </w:r>
      <w:proofErr w:type="spellStart"/>
      <w:r>
        <w:rPr>
          <w:lang w:val="es-ES"/>
        </w:rPr>
        <w:t>Denavit-Hartenberg</w:t>
      </w:r>
      <w:proofErr w:type="spellEnd"/>
      <w:r>
        <w:rPr>
          <w:lang w:val="es-ES"/>
        </w:rPr>
        <w:t xml:space="preserve"> del Robot,</w:t>
      </w:r>
    </w:p>
    <w:p w:rsidR="00AC7D7A" w:rsidRDefault="005D0DE2" w:rsidP="00AC7D7A">
      <w:pPr>
        <w:pStyle w:val="Ttulo2"/>
        <w:rPr>
          <w:lang w:val="es-ES"/>
        </w:rPr>
      </w:pPr>
      <w:r>
        <w:rPr>
          <w:lang w:val="es-ES"/>
        </w:rPr>
        <w:lastRenderedPageBreak/>
        <w:t>4.4</w:t>
      </w:r>
      <w:r>
        <w:rPr>
          <w:lang w:val="es-ES"/>
        </w:rPr>
        <w:tab/>
      </w:r>
      <w:r w:rsidR="00AC7D7A">
        <w:rPr>
          <w:lang w:val="es-ES"/>
        </w:rPr>
        <w:t>Offset Articulares</w:t>
      </w:r>
    </w:p>
    <w:p w:rsidR="00AC7D7A" w:rsidRDefault="00AC7D7A" w:rsidP="00AC7D7A">
      <w:pPr>
        <w:rPr>
          <w:lang w:val="es-ES"/>
        </w:rPr>
      </w:pPr>
      <w:r>
        <w:rPr>
          <w:lang w:val="es-ES"/>
        </w:rPr>
        <w:t xml:space="preserve">La posición cero (aquella en la que las variables articulares se consideran nulas) se toma cuando el robot está en la posición indicada en la Fig. </w:t>
      </w:r>
      <w:r w:rsidR="00D561EC">
        <w:rPr>
          <w:lang w:val="es-ES"/>
        </w:rPr>
        <w:t>12</w:t>
      </w:r>
      <w:r>
        <w:rPr>
          <w:lang w:val="es-ES"/>
        </w:rPr>
        <w:t>. Entonces, el vector de offset del robot (desplazamiento del espacio articular del robot) es el siguiente:</w:t>
      </w:r>
    </w:p>
    <w:p w:rsidR="00AC7D7A" w:rsidRPr="00AC7D7A" w:rsidRDefault="000D7B1F" w:rsidP="0063143D">
      <w:pPr>
        <w:tabs>
          <w:tab w:val="left" w:pos="3402"/>
          <w:tab w:val="left" w:pos="8647"/>
        </w:tabs>
        <w:rPr>
          <w:lang w:val="en-GB"/>
        </w:rPr>
      </w:pPr>
      <w:r>
        <w:rPr>
          <w:rFonts w:eastAsiaTheme="minorEastAsia"/>
          <w:lang w:val="en-GB"/>
        </w:rPr>
        <w:tab/>
      </w:r>
      <m:oMath>
        <m:r>
          <w:rPr>
            <w:lang w:val="en-GB"/>
          </w:rPr>
          <m:t xml:space="preserve">offset = </m:t>
        </m:r>
        <m:d>
          <m:dPr>
            <m:begChr m:val="["/>
            <m:endChr m:val="]"/>
            <m:ctrlPr>
              <w:rPr>
                <w:i/>
                <w:lang w:val="en-GB"/>
              </w:rPr>
            </m:ctrlPr>
          </m:dPr>
          <m:e>
            <m:f>
              <m:fPr>
                <m:ctrlPr>
                  <w:rPr>
                    <w:i/>
                    <w:lang w:val="en-GB"/>
                  </w:rPr>
                </m:ctrlPr>
              </m:fPr>
              <m:num>
                <m:r>
                  <w:rPr>
                    <w:lang w:val="en-GB"/>
                  </w:rPr>
                  <m:t>π</m:t>
                </m:r>
              </m:num>
              <m:den>
                <m:r>
                  <w:rPr>
                    <w:lang w:val="en-GB"/>
                  </w:rPr>
                  <m:t>2</m:t>
                </m:r>
              </m:den>
            </m:f>
            <m:r>
              <w:rPr>
                <w:lang w:val="en-GB"/>
              </w:rPr>
              <m:t xml:space="preserve">  </m:t>
            </m:r>
            <m:f>
              <m:fPr>
                <m:ctrlPr>
                  <w:rPr>
                    <w:i/>
                    <w:lang w:val="en-GB"/>
                  </w:rPr>
                </m:ctrlPr>
              </m:fPr>
              <m:num>
                <m:r>
                  <w:rPr>
                    <w:lang w:val="en-GB"/>
                  </w:rPr>
                  <m:t>π</m:t>
                </m:r>
              </m:num>
              <m:den>
                <m:r>
                  <w:rPr>
                    <w:lang w:val="en-GB"/>
                  </w:rPr>
                  <m:t>2</m:t>
                </m:r>
              </m:den>
            </m:f>
            <m:r>
              <w:rPr>
                <w:lang w:val="en-GB"/>
              </w:rPr>
              <m:t xml:space="preserve">  </m:t>
            </m:r>
            <m:r>
              <w:rPr>
                <w:lang w:val="en-GB"/>
              </w:rPr>
              <m:t xml:space="preserve">0 </m:t>
            </m:r>
            <m:r>
              <w:rPr>
                <w:lang w:val="en-GB"/>
              </w:rPr>
              <m:t xml:space="preserve"> </m:t>
            </m:r>
            <m:f>
              <m:fPr>
                <m:ctrlPr>
                  <w:rPr>
                    <w:i/>
                    <w:lang w:val="en-GB"/>
                  </w:rPr>
                </m:ctrlPr>
              </m:fPr>
              <m:num>
                <m:r>
                  <w:rPr>
                    <w:lang w:val="en-GB"/>
                  </w:rPr>
                  <m:t>π</m:t>
                </m:r>
              </m:num>
              <m:den>
                <m:r>
                  <w:rPr>
                    <w:lang w:val="en-GB"/>
                  </w:rPr>
                  <m:t>2</m:t>
                </m:r>
              </m:den>
            </m:f>
            <m:r>
              <w:rPr>
                <w:lang w:val="en-GB"/>
              </w:rPr>
              <m:t xml:space="preserve"> </m:t>
            </m:r>
            <m:r>
              <w:rPr>
                <w:lang w:val="en-GB"/>
              </w:rPr>
              <m:t xml:space="preserve"> </m:t>
            </m:r>
            <m:r>
              <w:rPr>
                <w:lang w:val="en-GB"/>
              </w:rPr>
              <m:t>-</m:t>
            </m:r>
            <m:r>
              <w:rPr>
                <w:lang w:val="en-GB"/>
              </w:rPr>
              <m:t>π  0</m:t>
            </m:r>
          </m:e>
        </m:d>
      </m:oMath>
      <w:r>
        <w:rPr>
          <w:rFonts w:eastAsiaTheme="minorEastAsia"/>
          <w:lang w:val="en-GB"/>
        </w:rPr>
        <w:tab/>
        <w:t>(1)</w:t>
      </w:r>
    </w:p>
    <w:p w:rsidR="00AC7D7A" w:rsidRDefault="00AC7D7A" w:rsidP="00AC7D7A">
      <w:pPr>
        <w:rPr>
          <w:lang w:val="es-ES"/>
        </w:rPr>
      </w:pPr>
      <w:r>
        <w:rPr>
          <w:lang w:val="es-ES"/>
        </w:rPr>
        <w:t>Y la postura del robot del robot en este caso para el vector articular nulo es la que se muestra en la Fig.</w:t>
      </w:r>
      <w:r w:rsidR="00D561EC">
        <w:rPr>
          <w:lang w:val="es-ES"/>
        </w:rPr>
        <w:t xml:space="preserve"> 14</w:t>
      </w:r>
    </w:p>
    <w:p w:rsidR="00AC7D7A" w:rsidRDefault="00AC7D7A" w:rsidP="00AC7D7A">
      <w:pPr>
        <w:jc w:val="center"/>
        <w:rPr>
          <w:lang w:val="es-ES"/>
        </w:rPr>
      </w:pPr>
      <w:r>
        <w:rPr>
          <w:lang w:val="es-ES"/>
        </w:rPr>
        <w:t xml:space="preserve">Fig. </w:t>
      </w:r>
      <w:r w:rsidR="00D561EC">
        <w:rPr>
          <w:lang w:val="es-ES"/>
        </w:rPr>
        <w:t>14</w:t>
      </w:r>
    </w:p>
    <w:p w:rsidR="00AC7D7A" w:rsidRDefault="00AC7D7A" w:rsidP="00AC7D7A">
      <w:pPr>
        <w:rPr>
          <w:lang w:val="es-ES"/>
        </w:rPr>
      </w:pPr>
      <w:r>
        <w:rPr>
          <w:lang w:val="es-ES"/>
        </w:rPr>
        <w:t>Mientras que la posición del robot cua</w:t>
      </w:r>
      <w:r w:rsidR="006A74E9">
        <w:rPr>
          <w:lang w:val="es-ES"/>
        </w:rPr>
        <w:t xml:space="preserve">ndo el vector articular es nulo, </w:t>
      </w:r>
      <w:r>
        <w:rPr>
          <w:lang w:val="es-ES"/>
        </w:rPr>
        <w:t xml:space="preserve">con offset </w:t>
      </w:r>
      <w:r w:rsidR="006A74E9">
        <w:rPr>
          <w:lang w:val="es-ES"/>
        </w:rPr>
        <w:t xml:space="preserve">nulo, </w:t>
      </w:r>
      <w:r>
        <w:rPr>
          <w:lang w:val="es-ES"/>
        </w:rPr>
        <w:t>es la que se indica en la Fig.</w:t>
      </w:r>
      <w:r w:rsidR="00D561EC">
        <w:rPr>
          <w:lang w:val="es-ES"/>
        </w:rPr>
        <w:t>15</w:t>
      </w:r>
    </w:p>
    <w:p w:rsidR="00AC7D7A" w:rsidRDefault="00D561EC" w:rsidP="00AC7D7A">
      <w:pPr>
        <w:jc w:val="center"/>
        <w:rPr>
          <w:lang w:val="en-GB"/>
        </w:rPr>
      </w:pPr>
      <w:r>
        <w:rPr>
          <w:lang w:val="en-GB"/>
        </w:rPr>
        <w:t>Fig.15</w:t>
      </w:r>
    </w:p>
    <w:p w:rsidR="006A74E9" w:rsidRDefault="00D561EC" w:rsidP="006A74E9">
      <w:pPr>
        <w:rPr>
          <w:rFonts w:eastAsiaTheme="minorEastAsia"/>
          <w:lang w:val="es-AR"/>
        </w:rPr>
      </w:pPr>
      <w:r w:rsidRPr="00D561EC">
        <w:rPr>
          <w:lang w:val="es-AR"/>
        </w:rPr>
        <w:t xml:space="preserve">Los límites de </w:t>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D561EC">
        <w:rPr>
          <w:rFonts w:eastAsiaTheme="minorEastAsia"/>
          <w:lang w:val="es-AR"/>
        </w:rPr>
        <w:t xml:space="preserve"> son de </w:t>
      </w:r>
      <m:oMath>
        <m:r>
          <w:rPr>
            <w:rFonts w:eastAsiaTheme="minorEastAsia"/>
            <w:lang w:val="es-AR"/>
          </w:rPr>
          <m:t>-2π a 2π</m:t>
        </m:r>
      </m:oMath>
      <w:r>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r>
        <w:rPr>
          <w:rFonts w:eastAsiaTheme="minorEastAsia"/>
          <w:lang w:val="es-AR"/>
        </w:rPr>
        <w:t xml:space="preserve">4.5 Matriz de Base y </w:t>
      </w:r>
      <w:proofErr w:type="spellStart"/>
      <w:r>
        <w:rPr>
          <w:rFonts w:eastAsiaTheme="minorEastAsia"/>
          <w:lang w:val="es-AR"/>
        </w:rPr>
        <w:t>Tool</w:t>
      </w:r>
      <w:proofErr w:type="spellEnd"/>
    </w:p>
    <w:p w:rsidR="00461666" w:rsidRDefault="00C51C2F" w:rsidP="0063143D">
      <w:pPr>
        <w:pStyle w:val="Ttulo1"/>
        <w:jc w:val="both"/>
        <w:rPr>
          <w:rFonts w:eastAsiaTheme="minorHAnsi" w:cstheme="minorBidi"/>
          <w:b w:val="0"/>
          <w:sz w:val="24"/>
          <w:szCs w:val="22"/>
          <w:lang w:val="es-AR"/>
        </w:rPr>
      </w:pPr>
      <w:r w:rsidRPr="00C51C2F">
        <w:rPr>
          <w:rFonts w:eastAsiaTheme="minorHAnsi" w:cstheme="minorBidi"/>
          <w:b w:val="0"/>
          <w:sz w:val="24"/>
          <w:szCs w:val="22"/>
          <w:lang w:val="es-AR"/>
        </w:rPr>
        <w:t xml:space="preserve">No se considera una transformación </w:t>
      </w:r>
      <w:r w:rsidR="00461666">
        <w:rPr>
          <w:rFonts w:eastAsiaTheme="minorHAnsi" w:cstheme="minorBidi"/>
          <w:b w:val="0"/>
          <w:sz w:val="24"/>
          <w:szCs w:val="22"/>
          <w:lang w:val="es-AR"/>
        </w:rPr>
        <w:t>para el</w:t>
      </w:r>
      <w:r w:rsidRPr="00C51C2F">
        <w:rPr>
          <w:rFonts w:eastAsiaTheme="minorHAnsi" w:cstheme="minorBidi"/>
          <w:b w:val="0"/>
          <w:sz w:val="24"/>
          <w:szCs w:val="22"/>
          <w:lang w:val="es-AR"/>
        </w:rPr>
        <w:t xml:space="preserve"> </w:t>
      </w:r>
      <w:r w:rsidR="00461666">
        <w:rPr>
          <w:rFonts w:eastAsiaTheme="minorHAnsi" w:cstheme="minorBidi"/>
          <w:b w:val="0"/>
          <w:sz w:val="24"/>
          <w:szCs w:val="22"/>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Pr>
          <w:rFonts w:eastAsiaTheme="minorEastAsia"/>
          <w:lang w:val="es-AR"/>
        </w:rPr>
        <w:tab/>
        <w:t>(2)</w:t>
      </w:r>
    </w:p>
    <w:p w:rsidR="0063143D" w:rsidRDefault="00461666" w:rsidP="0063143D">
      <w:pPr>
        <w:pStyle w:val="Ttulo1"/>
        <w:jc w:val="both"/>
        <w:rPr>
          <w:rFonts w:eastAsiaTheme="minorHAnsi" w:cstheme="minorBidi"/>
          <w:b w:val="0"/>
          <w:sz w:val="24"/>
          <w:szCs w:val="22"/>
          <w:lang w:val="es-AR"/>
        </w:rPr>
      </w:pPr>
      <w:r>
        <w:rPr>
          <w:rFonts w:eastAsiaTheme="minorHAnsi" w:cstheme="minorBidi"/>
          <w:b w:val="0"/>
          <w:sz w:val="24"/>
          <w:szCs w:val="22"/>
          <w:lang w:val="es-AR"/>
        </w:rPr>
        <w:t xml:space="preserve">Por otro lado, la </w:t>
      </w:r>
      <w:r w:rsidR="00C51C2F" w:rsidRPr="00C51C2F">
        <w:rPr>
          <w:rFonts w:eastAsiaTheme="minorHAnsi" w:cstheme="minorBidi"/>
          <w:b w:val="0"/>
          <w:sz w:val="24"/>
          <w:szCs w:val="22"/>
          <w:lang w:val="es-AR"/>
        </w:rPr>
        <w:t xml:space="preserve">herramienta tiene una cadena cinemática adicional </w:t>
      </w:r>
      <w:r w:rsidR="0063143D">
        <w:rPr>
          <w:rFonts w:eastAsiaTheme="minorHAnsi" w:cstheme="minorBidi"/>
          <w:b w:val="0"/>
          <w:sz w:val="24"/>
          <w:szCs w:val="22"/>
          <w:lang w:val="es-AR"/>
        </w:rPr>
        <w:t>al</w:t>
      </w:r>
      <w:r w:rsidR="00C51C2F" w:rsidRPr="00C51C2F">
        <w:rPr>
          <w:rFonts w:eastAsiaTheme="minorHAnsi" w:cstheme="minorBidi"/>
          <w:b w:val="0"/>
          <w:sz w:val="24"/>
          <w:szCs w:val="22"/>
          <w:lang w:val="es-AR"/>
        </w:rPr>
        <w:t xml:space="preserve"> </w:t>
      </w:r>
      <w:r w:rsidR="0063143D">
        <w:rPr>
          <w:rFonts w:eastAsiaTheme="minorHAnsi" w:cstheme="minorBidi"/>
          <w:b w:val="0"/>
          <w:sz w:val="24"/>
          <w:szCs w:val="22"/>
          <w:lang w:val="es-AR"/>
        </w:rPr>
        <w:t>ser</w:t>
      </w:r>
      <w:r w:rsidR="00C51C2F" w:rsidRPr="00C51C2F">
        <w:rPr>
          <w:rFonts w:eastAsiaTheme="minorHAnsi" w:cstheme="minorBidi"/>
          <w:b w:val="0"/>
          <w:sz w:val="24"/>
          <w:szCs w:val="22"/>
          <w:lang w:val="es-AR"/>
        </w:rPr>
        <w:t xml:space="preserve"> actuada, </w:t>
      </w:r>
      <w:r>
        <w:rPr>
          <w:rFonts w:eastAsiaTheme="minorHAnsi" w:cstheme="minorBidi"/>
          <w:b w:val="0"/>
          <w:sz w:val="24"/>
          <w:szCs w:val="22"/>
          <w:lang w:val="es-AR"/>
        </w:rPr>
        <w:t xml:space="preserve">sin embargo </w:t>
      </w:r>
      <w:r w:rsidR="00C51C2F" w:rsidRPr="00C51C2F">
        <w:rPr>
          <w:rFonts w:eastAsiaTheme="minorHAnsi" w:cstheme="minorBidi"/>
          <w:b w:val="0"/>
          <w:sz w:val="24"/>
          <w:szCs w:val="22"/>
          <w:lang w:val="es-AR"/>
        </w:rPr>
        <w:t>esta no se analiza en el presente trabajo. Por lo tanto, se considera</w:t>
      </w:r>
      <w:r w:rsidR="0063143D">
        <w:rPr>
          <w:rFonts w:eastAsiaTheme="minorHAnsi" w:cstheme="minorBidi"/>
          <w:b w:val="0"/>
          <w:sz w:val="24"/>
          <w:szCs w:val="22"/>
          <w:lang w:val="es-AR"/>
        </w:rPr>
        <w:t xml:space="preserve"> solamente</w:t>
      </w:r>
      <w:r w:rsidR="00C51C2F" w:rsidRPr="00C51C2F">
        <w:rPr>
          <w:rFonts w:eastAsiaTheme="minorHAnsi" w:cstheme="minorBidi"/>
          <w:b w:val="0"/>
          <w:sz w:val="24"/>
          <w:szCs w:val="22"/>
          <w:lang w:val="es-AR"/>
        </w:rPr>
        <w:t xml:space="preserve"> una </w:t>
      </w:r>
      <w:r w:rsidR="0063143D">
        <w:rPr>
          <w:rFonts w:eastAsiaTheme="minorHAnsi" w:cstheme="minorBidi"/>
          <w:b w:val="0"/>
          <w:sz w:val="24"/>
          <w:szCs w:val="22"/>
          <w:lang w:val="es-AR"/>
        </w:rPr>
        <w:t>traslación positiva</w:t>
      </w:r>
      <w:r w:rsidR="00C51C2F" w:rsidRPr="00C51C2F">
        <w:rPr>
          <w:rFonts w:eastAsiaTheme="minorHAnsi" w:cstheme="minorBidi"/>
          <w:b w:val="0"/>
          <w:sz w:val="24"/>
          <w:szCs w:val="22"/>
          <w:lang w:val="es-AR"/>
        </w:rPr>
        <w:t xml:space="preserve"> </w:t>
      </w:r>
      <w:r>
        <w:rPr>
          <w:rFonts w:eastAsiaTheme="minorHAnsi" w:cstheme="minorBidi"/>
          <w:b w:val="0"/>
          <w:sz w:val="24"/>
          <w:szCs w:val="22"/>
          <w:lang w:val="es-AR"/>
        </w:rPr>
        <w:t xml:space="preserve">constante </w:t>
      </w:r>
      <w:r w:rsidR="00C51C2F" w:rsidRPr="00C51C2F">
        <w:rPr>
          <w:rFonts w:eastAsiaTheme="minorHAnsi" w:cstheme="minorBidi"/>
          <w:b w:val="0"/>
          <w:sz w:val="24"/>
          <w:szCs w:val="22"/>
          <w:lang w:val="es-AR"/>
        </w:rPr>
        <w:t>del</w:t>
      </w:r>
      <w:r w:rsidR="0063143D">
        <w:rPr>
          <w:rFonts w:eastAsiaTheme="minorHAnsi" w:cstheme="minorBidi"/>
          <w:b w:val="0"/>
          <w:sz w:val="24"/>
          <w:szCs w:val="22"/>
          <w:lang w:val="es-AR"/>
        </w:rPr>
        <w:t xml:space="preserve"> “</w:t>
      </w:r>
      <w:proofErr w:type="spellStart"/>
      <w:r w:rsidR="0063143D">
        <w:rPr>
          <w:rFonts w:eastAsiaTheme="minorHAnsi" w:cstheme="minorBidi"/>
          <w:b w:val="0"/>
          <w:sz w:val="24"/>
          <w:szCs w:val="22"/>
          <w:lang w:val="es-AR"/>
        </w:rPr>
        <w:t>Tool</w:t>
      </w:r>
      <w:proofErr w:type="spellEnd"/>
      <w:r w:rsidR="0063143D">
        <w:rPr>
          <w:rFonts w:eastAsiaTheme="minorHAnsi" w:cstheme="minorBidi"/>
          <w:b w:val="0"/>
          <w:sz w:val="24"/>
          <w:szCs w:val="22"/>
          <w:lang w:val="es-AR"/>
        </w:rPr>
        <w:t xml:space="preserve"> Center Point”</w:t>
      </w:r>
      <w:r w:rsidR="00C51C2F" w:rsidRPr="00C51C2F">
        <w:rPr>
          <w:rFonts w:eastAsiaTheme="minorHAnsi" w:cstheme="minorBidi"/>
          <w:b w:val="0"/>
          <w:sz w:val="24"/>
          <w:szCs w:val="22"/>
          <w:lang w:val="es-AR"/>
        </w:rPr>
        <w:t xml:space="preserve"> a lo largo del eje Z de la brida</w:t>
      </w:r>
      <w:r w:rsidR="0063143D">
        <w:rPr>
          <w:rFonts w:eastAsiaTheme="minorHAnsi" w:cstheme="minorBidi"/>
          <w:b w:val="0"/>
          <w:sz w:val="24"/>
          <w:szCs w:val="22"/>
          <w:lang w:val="es-AR"/>
        </w:rPr>
        <w:t xml:space="preserve"> hasta ¾ de la extensión máxima del </w:t>
      </w:r>
      <w:proofErr w:type="spellStart"/>
      <w:r w:rsidR="0063143D">
        <w:rPr>
          <w:rFonts w:eastAsiaTheme="minorHAnsi" w:cstheme="minorBidi"/>
          <w:b w:val="0"/>
          <w:sz w:val="24"/>
          <w:szCs w:val="22"/>
          <w:lang w:val="es-AR"/>
        </w:rPr>
        <w:t>gripper</w:t>
      </w:r>
      <w:proofErr w:type="spellEnd"/>
      <w:r>
        <w:rPr>
          <w:rFonts w:eastAsiaTheme="minorHAnsi" w:cstheme="minorBidi"/>
          <w:b w:val="0"/>
          <w:sz w:val="24"/>
          <w:szCs w:val="22"/>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0.135</m:t>
                              </m:r>
                            </m:e>
                          </m:mr>
                          <m:mr>
                            <m:e>
                              <m:r>
                                <w:rPr>
                                  <w:lang w:val="es-AR"/>
                                </w:rPr>
                                <m:t>1</m:t>
                              </m:r>
                            </m:e>
                          </m:mr>
                        </m:m>
                      </m:e>
                    </m:mr>
                  </m:m>
                </m:e>
              </m:mr>
            </m:m>
          </m:e>
        </m:d>
      </m:oMath>
      <w:r>
        <w:rPr>
          <w:rFonts w:eastAsiaTheme="minorEastAsia"/>
          <w:lang w:val="es-AR"/>
        </w:rPr>
        <w:tab/>
        <w:t>(3)</w:t>
      </w:r>
    </w:p>
    <w:p w:rsidR="00C51C2F" w:rsidRDefault="00C51C2F" w:rsidP="00C51C2F">
      <w:pPr>
        <w:pStyle w:val="Ttulo1"/>
        <w:rPr>
          <w:lang w:val="es-ES"/>
        </w:rPr>
      </w:pPr>
      <w:r>
        <w:rPr>
          <w:lang w:val="es-ES"/>
        </w:rPr>
        <w:t>5. Cinemática Directa</w:t>
      </w:r>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r>
          <w:rPr>
            <w:lang w:val="es-ES"/>
          </w:rPr>
          <w:tab/>
        </m:r>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Pr>
          <w:rFonts w:eastAsiaTheme="minorEastAsia"/>
          <w:lang w:val="es-ES"/>
        </w:rPr>
        <w:tab/>
        <w:t>(4)</w:t>
      </w:r>
    </w:p>
    <w:p w:rsidR="00D90D46" w:rsidRDefault="00AA14C8" w:rsidP="00D90D46">
      <w:pPr>
        <w:rPr>
          <w:lang w:val="es-ES"/>
        </w:rPr>
      </w:pPr>
      <w:r>
        <w:rPr>
          <w:lang w:val="es-ES"/>
        </w:rPr>
        <w:lastRenderedPageBreak/>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bookmarkStart w:id="2" w:name="_Toc181286756"/>
    </w:p>
    <w:p w:rsidR="00D90D46" w:rsidRDefault="00D90D46" w:rsidP="00D90D46">
      <w:pPr>
        <w:pStyle w:val="Ttulo1"/>
        <w:rPr>
          <w:lang w:val="es-ES"/>
        </w:rPr>
      </w:pPr>
      <w:r>
        <w:rPr>
          <w:lang w:val="es-ES"/>
        </w:rPr>
        <w:t>6. Cinemática Inversa</w:t>
      </w:r>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850B71" w:rsidRPr="000822B0" w:rsidRDefault="000822B0" w:rsidP="000822B0">
      <w:pPr>
        <w:tabs>
          <w:tab w:val="center" w:pos="4536"/>
          <w:tab w:val="left" w:pos="8647"/>
        </w:tabs>
        <w:rPr>
          <w:lang w:val="es-ES"/>
        </w:rPr>
      </w:pPr>
      <w:r>
        <w:rPr>
          <w:lang w:val="es-ES"/>
        </w:rPr>
        <w:tab/>
      </w:r>
      <m:oMath>
        <m:r>
          <w:rPr>
            <w:lang w:val="es-ES"/>
          </w:rPr>
          <w:tab/>
        </m:r>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m:t>
        </m:r>
        <m:r>
          <w:rPr>
            <w:rFonts w:eastAsiaTheme="minorEastAsia"/>
            <w:lang w:val="es-ES"/>
          </w:rPr>
          <m:t>x, y, z, α, β, γ</m:t>
        </m:r>
        <m:r>
          <w:rPr>
            <w:rFonts w:eastAsiaTheme="minorEastAsia"/>
            <w:lang w:val="es-ES"/>
          </w:rPr>
          <m:t>)</m:t>
        </m:r>
      </m:oMath>
      <w:r>
        <w:rPr>
          <w:rFonts w:eastAsiaTheme="minorEastAsia"/>
          <w:lang w:val="es-ES"/>
        </w:rPr>
        <w:tab/>
        <w:t>(5)</w:t>
      </w:r>
    </w:p>
    <w:p w:rsidR="00850B71" w:rsidRDefault="000822B0" w:rsidP="00850B71">
      <w:pPr>
        <w:rPr>
          <w:rFonts w:eastAsiaTheme="minorEastAsia"/>
          <w:lang w:val="es-ES"/>
        </w:rPr>
      </w:pPr>
      <w:r>
        <w:rPr>
          <w:rFonts w:eastAsiaTheme="minorEastAsia"/>
          <w:lang w:val="es-ES"/>
        </w:rPr>
        <w:t>Tomando como guía un trabajo realizado al respecto de la cinemática inversa de este tipo de robots [referencia], el problema se resuelve utilizando el método algebraico.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(6)</w:t>
      </w:r>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Pr>
          <w:rFonts w:eastAsiaTheme="minorEastAsia"/>
          <w:lang w:val="es-ES"/>
        </w:rPr>
        <w:tab/>
        <w:t>(7)</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w:t>
      </w:r>
      <w:proofErr w:type="spellStart"/>
      <w:r>
        <w:rPr>
          <w:rFonts w:eastAsiaTheme="minorEastAsia"/>
          <w:lang w:val="es-ES"/>
        </w:rPr>
        <w:t>SerialLink</w:t>
      </w:r>
      <w:proofErr w:type="spellEnd"/>
      <w:r>
        <w:rPr>
          <w:rFonts w:eastAsiaTheme="minorEastAsia"/>
          <w:lang w:val="es-ES"/>
        </w:rPr>
        <w:t>”</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7C5BFB"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Pr>
          <w:rFonts w:eastAsiaTheme="minorEastAsia"/>
          <w:lang w:val="es-ES"/>
        </w:rPr>
        <w:t>posición articular tomada como semilla</w:t>
      </w:r>
    </w:p>
    <w:p w:rsidR="007C5BFB" w:rsidRPr="007C5BFB" w:rsidRDefault="007C5BFB"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p>
    <w:p w:rsidR="007C5BFB" w:rsidRDefault="007C5BFB" w:rsidP="007C5BFB">
      <w:pPr>
        <w:tabs>
          <w:tab w:val="left" w:pos="1418"/>
        </w:tabs>
        <w:rPr>
          <w:rFonts w:eastAsiaTheme="minorEastAsia"/>
          <w:lang w:val="es-ES"/>
        </w:rPr>
      </w:pPr>
      <w:r>
        <w:rPr>
          <w:rFonts w:eastAsiaTheme="minorEastAsia"/>
          <w:lang w:val="es-ES"/>
        </w:rPr>
        <w:t xml:space="preserve">La solución del problema algebraico, arroja en sí 8 posibles soluciones para cada posición alcanzable. Sin embargo. </w:t>
      </w:r>
    </w:p>
    <w:p w:rsidR="007C5BFB" w:rsidRDefault="007C5BFB" w:rsidP="007C5BFB">
      <w:pPr>
        <w:rPr>
          <w:lang w:val="es-ES"/>
        </w:rPr>
      </w:pPr>
      <w:r>
        <w:rPr>
          <w:lang w:val="es-ES"/>
        </w:rPr>
        <w:t xml:space="preserve">En </w:t>
      </w:r>
      <w:proofErr w:type="spellStart"/>
      <w:r>
        <w:rPr>
          <w:lang w:val="es-ES"/>
        </w:rPr>
        <w:t>el</w:t>
      </w:r>
      <w:proofErr w:type="spellEnd"/>
      <w:r>
        <w:rPr>
          <w:lang w:val="es-ES"/>
        </w:rPr>
        <w:t xml:space="preserve"> [anexo] se muestra la formulación extendida del problema por el método </w:t>
      </w:r>
      <w:bookmarkStart w:id="3" w:name="_GoBack"/>
      <w:bookmarkEnd w:id="3"/>
      <w:r>
        <w:rPr>
          <w:lang w:val="es-ES"/>
        </w:rPr>
        <w:t xml:space="preserve">algebraico junto con la síntesis de ecuaciones que permiten obtener los valores de las variables articulares y en </w:t>
      </w:r>
      <w:proofErr w:type="spellStart"/>
      <w:r>
        <w:rPr>
          <w:lang w:val="es-ES"/>
        </w:rPr>
        <w:t>el</w:t>
      </w:r>
      <w:proofErr w:type="spellEnd"/>
      <w:r>
        <w:rPr>
          <w:lang w:val="es-ES"/>
        </w:rPr>
        <w:t xml:space="preserve"> [anexo] la implementación en código.</w:t>
      </w:r>
    </w:p>
    <w:p w:rsidR="007C5BFB" w:rsidRPr="007C5BFB" w:rsidRDefault="007C5BFB" w:rsidP="007C5BFB">
      <w:pPr>
        <w:tabs>
          <w:tab w:val="left" w:pos="1418"/>
        </w:tabs>
        <w:rPr>
          <w:lang w:val="es-ES"/>
        </w:rPr>
      </w:pPr>
    </w:p>
    <w:p w:rsidR="00BD7B83" w:rsidRPr="00BD7B83" w:rsidRDefault="00BD7B83" w:rsidP="00BD7B83">
      <w:pPr>
        <w:rPr>
          <w:lang w:val="es-ES"/>
        </w:rPr>
      </w:pPr>
      <w:r>
        <w:rPr>
          <w:lang w:val="es-ES"/>
        </w:rPr>
        <w:lastRenderedPageBreak/>
        <w:t xml:space="preserve">Cuando la posición es alcanzable </w:t>
      </w:r>
    </w:p>
    <w:p w:rsidR="00900E1C" w:rsidRDefault="00900E1C" w:rsidP="00D90D46">
      <w:pPr>
        <w:rPr>
          <w:lang w:val="es-ES"/>
        </w:rPr>
      </w:pPr>
      <w:r>
        <w:rPr>
          <w:lang w:val="es-ES"/>
        </w:rPr>
        <w:t>Relación de Velocidades y Puntos Singulares</w:t>
      </w:r>
      <w:bookmarkEnd w:id="2"/>
    </w:p>
    <w:p w:rsidR="00900E1C" w:rsidRDefault="00900E1C" w:rsidP="00900E1C">
      <w:pPr>
        <w:pStyle w:val="Ttulo2"/>
        <w:rPr>
          <w:lang w:val="es-ES"/>
        </w:rPr>
      </w:pPr>
      <w:bookmarkStart w:id="4" w:name="_Toc181286757"/>
      <w:proofErr w:type="spellStart"/>
      <w:r>
        <w:rPr>
          <w:lang w:val="es-ES"/>
        </w:rPr>
        <w:t>Jacobiano</w:t>
      </w:r>
      <w:proofErr w:type="spellEnd"/>
      <w:r>
        <w:rPr>
          <w:lang w:val="es-ES"/>
        </w:rPr>
        <w:t xml:space="preserve"> y determinante </w:t>
      </w:r>
      <w:proofErr w:type="spellStart"/>
      <w:r>
        <w:rPr>
          <w:lang w:val="es-ES"/>
        </w:rPr>
        <w:t>jacobiano</w:t>
      </w:r>
      <w:bookmarkEnd w:id="4"/>
      <w:proofErr w:type="spellEnd"/>
    </w:p>
    <w:p w:rsidR="00900E1C" w:rsidRPr="00900E1C" w:rsidRDefault="00900E1C" w:rsidP="002906B2">
      <w:pPr>
        <w:pStyle w:val="Ttulo2"/>
        <w:rPr>
          <w:lang w:val="es-ES"/>
        </w:rPr>
      </w:pPr>
      <w:bookmarkStart w:id="5" w:name="_Toc181286758"/>
      <w:r>
        <w:rPr>
          <w:lang w:val="es-ES"/>
        </w:rPr>
        <w:t>Puntos singulares</w:t>
      </w:r>
      <w:bookmarkEnd w:id="5"/>
    </w:p>
    <w:p w:rsidR="00900E1C" w:rsidRDefault="00900E1C" w:rsidP="00900E1C">
      <w:pPr>
        <w:pStyle w:val="Ttulo1"/>
        <w:rPr>
          <w:lang w:val="es-ES"/>
        </w:rPr>
      </w:pPr>
      <w:bookmarkStart w:id="6" w:name="_Toc181286759"/>
      <w:r>
        <w:rPr>
          <w:lang w:val="es-ES"/>
        </w:rPr>
        <w:t>Planificación y Generación de Trayectorias</w:t>
      </w:r>
      <w:bookmarkEnd w:id="6"/>
    </w:p>
    <w:p w:rsidR="00900E1C" w:rsidRDefault="00900E1C" w:rsidP="002906B2">
      <w:pPr>
        <w:pStyle w:val="Ttulo2"/>
        <w:rPr>
          <w:lang w:val="es-ES"/>
        </w:rPr>
      </w:pPr>
      <w:bookmarkStart w:id="7" w:name="_Toc181286760"/>
      <w:r>
        <w:rPr>
          <w:lang w:val="es-ES"/>
        </w:rPr>
        <w:t>Planificación</w:t>
      </w:r>
      <w:bookmarkEnd w:id="7"/>
    </w:p>
    <w:p w:rsidR="00900E1C" w:rsidRPr="00900E1C" w:rsidRDefault="00900E1C" w:rsidP="002906B2">
      <w:pPr>
        <w:pStyle w:val="Ttulo2"/>
        <w:rPr>
          <w:lang w:val="es-ES"/>
        </w:rPr>
      </w:pPr>
      <w:bookmarkStart w:id="8" w:name="_Toc181286761"/>
      <w:r>
        <w:rPr>
          <w:lang w:val="es-ES"/>
        </w:rPr>
        <w:t>Generación de trayectorias</w:t>
      </w:r>
      <w:bookmarkEnd w:id="8"/>
    </w:p>
    <w:p w:rsidR="00900E1C" w:rsidRDefault="00900E1C" w:rsidP="00900E1C">
      <w:pPr>
        <w:pStyle w:val="Ttulo1"/>
        <w:rPr>
          <w:lang w:val="es-ES"/>
        </w:rPr>
      </w:pPr>
      <w:bookmarkStart w:id="9" w:name="_Toc181286762"/>
      <w:r>
        <w:rPr>
          <w:lang w:val="es-ES"/>
        </w:rPr>
        <w:t>Conclusión</w:t>
      </w:r>
      <w:bookmarkEnd w:id="9"/>
    </w:p>
    <w:p w:rsidR="00900E1C" w:rsidRDefault="00900E1C" w:rsidP="00900E1C">
      <w:pPr>
        <w:pStyle w:val="Ttulo1"/>
        <w:rPr>
          <w:lang w:val="es-ES"/>
        </w:rPr>
      </w:pPr>
      <w:bookmarkStart w:id="10" w:name="_Toc181286763"/>
      <w:r>
        <w:rPr>
          <w:lang w:val="es-ES"/>
        </w:rPr>
        <w:t>Referencias</w:t>
      </w:r>
      <w:bookmarkEnd w:id="10"/>
    </w:p>
    <w:p w:rsidR="00900E1C" w:rsidRDefault="00900E1C" w:rsidP="00900E1C">
      <w:pPr>
        <w:pStyle w:val="Ttulo1"/>
        <w:rPr>
          <w:lang w:val="es-ES"/>
        </w:rPr>
      </w:pPr>
      <w:bookmarkStart w:id="11" w:name="_Toc181286764"/>
      <w:r>
        <w:rPr>
          <w:lang w:val="es-ES"/>
        </w:rPr>
        <w:t>Anexos</w:t>
      </w:r>
      <w:bookmarkEnd w:id="11"/>
    </w:p>
    <w:p w:rsidR="00900E1C" w:rsidRPr="00900E1C" w:rsidRDefault="00900E1C" w:rsidP="002906B2">
      <w:pPr>
        <w:pStyle w:val="Ttulo2"/>
        <w:rPr>
          <w:lang w:val="es-ES"/>
        </w:rPr>
      </w:pPr>
      <w:bookmarkStart w:id="12" w:name="_Toc181286765"/>
      <w:r>
        <w:rPr>
          <w:lang w:val="es-ES"/>
        </w:rPr>
        <w:t>Definición del Robot</w:t>
      </w:r>
      <w:bookmarkEnd w:id="12"/>
    </w:p>
    <w:p w:rsidR="00900E1C" w:rsidRDefault="00900E1C" w:rsidP="002906B2">
      <w:pPr>
        <w:pStyle w:val="Ttulo2"/>
        <w:rPr>
          <w:lang w:val="es-ES"/>
        </w:rPr>
      </w:pPr>
      <w:bookmarkStart w:id="13" w:name="_Toc181286766"/>
      <w:r>
        <w:rPr>
          <w:lang w:val="es-ES"/>
        </w:rPr>
        <w:t>Función de Cinemática Inversa</w:t>
      </w:r>
      <w:bookmarkEnd w:id="13"/>
    </w:p>
    <w:p w:rsidR="00900E1C" w:rsidRPr="00900E1C" w:rsidRDefault="00900E1C" w:rsidP="002906B2">
      <w:pPr>
        <w:pStyle w:val="Ttulo2"/>
        <w:rPr>
          <w:lang w:val="es-ES"/>
        </w:rPr>
      </w:pPr>
      <w:bookmarkStart w:id="14" w:name="_Toc181286767"/>
      <w:r>
        <w:rPr>
          <w:lang w:val="es-ES"/>
        </w:rPr>
        <w:t>Funciones de Generación de Trayectorias</w:t>
      </w:r>
      <w:bookmarkEnd w:id="14"/>
    </w:p>
    <w:p w:rsidR="00F06297" w:rsidRPr="00BE3C75" w:rsidRDefault="00F06297" w:rsidP="00BE3C75">
      <w:pPr>
        <w:pStyle w:val="Ttulo2"/>
        <w:rPr>
          <w:lang w:val="es-ES"/>
        </w:rPr>
      </w:pPr>
    </w:p>
    <w:sectPr w:rsidR="00F06297" w:rsidRPr="00BE3C75" w:rsidSect="005C757D">
      <w:headerReference w:type="default" r:id="rId9"/>
      <w:footerReference w:type="default" r:id="rId10"/>
      <w:footerReference w:type="first" r:id="rId11"/>
      <w:pgSz w:w="12240" w:h="15840" w:code="1"/>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44761" w:rsidRDefault="00444761" w:rsidP="00FA7297">
      <w:pPr>
        <w:spacing w:after="0"/>
      </w:pPr>
      <w:r>
        <w:separator/>
      </w:r>
    </w:p>
  </w:endnote>
  <w:endnote w:type="continuationSeparator" w:id="0">
    <w:p w:rsidR="00444761" w:rsidRDefault="00444761"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1666" w:rsidRDefault="00461666" w:rsidP="005C757D">
    <w:pPr>
      <w:pStyle w:val="Encabezado"/>
      <w:rPr>
        <w:b/>
        <w:lang w:val="es-ES"/>
      </w:rPr>
    </w:pPr>
  </w:p>
  <w:p w:rsidR="00461666" w:rsidRDefault="00461666"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461666" w:rsidRPr="005C757D" w:rsidRDefault="00461666"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7C5BFB" w:rsidRPr="007C5BFB">
      <w:rPr>
        <w:rFonts w:asciiTheme="majorHAnsi" w:eastAsiaTheme="majorEastAsia" w:hAnsiTheme="majorHAnsi" w:cstheme="majorBidi"/>
        <w:b/>
        <w:i/>
        <w:noProof/>
        <w:sz w:val="20"/>
        <w:szCs w:val="20"/>
        <w:lang w:val="es-ES"/>
      </w:rPr>
      <w:t>11</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1666" w:rsidRDefault="00461666"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AA14C8" w:rsidRPr="00AA14C8">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44761" w:rsidRDefault="00444761" w:rsidP="00FA7297">
      <w:pPr>
        <w:spacing w:after="0"/>
      </w:pPr>
      <w:r>
        <w:separator/>
      </w:r>
    </w:p>
  </w:footnote>
  <w:footnote w:type="continuationSeparator" w:id="0">
    <w:p w:rsidR="00444761" w:rsidRDefault="00444761"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1666" w:rsidRDefault="00461666">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461666" w:rsidRDefault="00461666" w:rsidP="005C757D">
    <w:pPr>
      <w:pStyle w:val="Encabezado"/>
      <w:tabs>
        <w:tab w:val="left" w:pos="567"/>
      </w:tabs>
      <w:rPr>
        <w:b/>
        <w:lang w:val="es-ES"/>
      </w:rPr>
    </w:pPr>
    <w:r>
      <w:rPr>
        <w:b/>
        <w:lang w:val="es-ES"/>
      </w:rPr>
      <w:tab/>
      <w:t>Trabajo Final</w:t>
    </w:r>
  </w:p>
  <w:p w:rsidR="00461666" w:rsidRPr="007C2DFE" w:rsidRDefault="00461666"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B0"/>
    <w:rsid w:val="000A2D38"/>
    <w:rsid w:val="000D6270"/>
    <w:rsid w:val="000D64F5"/>
    <w:rsid w:val="000D7B1F"/>
    <w:rsid w:val="00102CB5"/>
    <w:rsid w:val="00112C32"/>
    <w:rsid w:val="001306CD"/>
    <w:rsid w:val="0016722B"/>
    <w:rsid w:val="00176964"/>
    <w:rsid w:val="00180A43"/>
    <w:rsid w:val="001A69FF"/>
    <w:rsid w:val="00216517"/>
    <w:rsid w:val="002906B2"/>
    <w:rsid w:val="00295AD9"/>
    <w:rsid w:val="002B1AF1"/>
    <w:rsid w:val="0033031B"/>
    <w:rsid w:val="003C498D"/>
    <w:rsid w:val="004017A9"/>
    <w:rsid w:val="00417621"/>
    <w:rsid w:val="00444761"/>
    <w:rsid w:val="004476A9"/>
    <w:rsid w:val="00461666"/>
    <w:rsid w:val="004B4F44"/>
    <w:rsid w:val="0053547C"/>
    <w:rsid w:val="00535C77"/>
    <w:rsid w:val="0054635A"/>
    <w:rsid w:val="005C757D"/>
    <w:rsid w:val="005D0DE2"/>
    <w:rsid w:val="005E2740"/>
    <w:rsid w:val="006134F7"/>
    <w:rsid w:val="0063143D"/>
    <w:rsid w:val="006377C8"/>
    <w:rsid w:val="00641DD7"/>
    <w:rsid w:val="00673B1A"/>
    <w:rsid w:val="006A74E9"/>
    <w:rsid w:val="006C6CDE"/>
    <w:rsid w:val="00701B72"/>
    <w:rsid w:val="00703B2D"/>
    <w:rsid w:val="00741A17"/>
    <w:rsid w:val="007B4B23"/>
    <w:rsid w:val="007C2DFE"/>
    <w:rsid w:val="007C5BFB"/>
    <w:rsid w:val="007F3BA0"/>
    <w:rsid w:val="008143C5"/>
    <w:rsid w:val="00830854"/>
    <w:rsid w:val="008319ED"/>
    <w:rsid w:val="008344DD"/>
    <w:rsid w:val="00850B71"/>
    <w:rsid w:val="00900E1C"/>
    <w:rsid w:val="009A3996"/>
    <w:rsid w:val="009B09AF"/>
    <w:rsid w:val="009B3900"/>
    <w:rsid w:val="009C3FDF"/>
    <w:rsid w:val="00A0603D"/>
    <w:rsid w:val="00AA14C8"/>
    <w:rsid w:val="00AC3FC0"/>
    <w:rsid w:val="00AC7D7A"/>
    <w:rsid w:val="00B04176"/>
    <w:rsid w:val="00B2202C"/>
    <w:rsid w:val="00B80FC2"/>
    <w:rsid w:val="00BB066A"/>
    <w:rsid w:val="00BD7B83"/>
    <w:rsid w:val="00BE3C75"/>
    <w:rsid w:val="00C1365E"/>
    <w:rsid w:val="00C51C2F"/>
    <w:rsid w:val="00CB2C07"/>
    <w:rsid w:val="00D06757"/>
    <w:rsid w:val="00D561EC"/>
    <w:rsid w:val="00D90D46"/>
    <w:rsid w:val="00DB0084"/>
    <w:rsid w:val="00DE053B"/>
    <w:rsid w:val="00DE1602"/>
    <w:rsid w:val="00E07A49"/>
    <w:rsid w:val="00E140CA"/>
    <w:rsid w:val="00E14824"/>
    <w:rsid w:val="00E26902"/>
    <w:rsid w:val="00E862E6"/>
    <w:rsid w:val="00F06297"/>
    <w:rsid w:val="00F65ED0"/>
    <w:rsid w:val="00F93E36"/>
    <w:rsid w:val="00FA4C95"/>
    <w:rsid w:val="00FA7297"/>
    <w:rsid w:val="00FC0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3B28"/>
    <w:rsid w:val="00903B2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03B2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CF2757-E4DE-4C24-9893-BB5963E2F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1122</TotalTime>
  <Pages>11</Pages>
  <Words>2094</Words>
  <Characters>11520</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13587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28</cp:revision>
  <cp:lastPrinted>2024-09-21T04:24:00Z</cp:lastPrinted>
  <dcterms:created xsi:type="dcterms:W3CDTF">2024-09-20T02:23:00Z</dcterms:created>
  <dcterms:modified xsi:type="dcterms:W3CDTF">2024-11-01T23:31:00Z</dcterms:modified>
</cp:coreProperties>
</file>