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118F" w14:textId="77777777" w:rsidR="005309AB" w:rsidRPr="004542D9" w:rsidRDefault="005309AB" w:rsidP="005309AB">
      <w:pPr>
        <w:rPr>
          <w:rFonts w:ascii="Times New Roman" w:hAnsi="Times New Roman" w:cs="Times New Roman"/>
        </w:rPr>
      </w:pPr>
    </w:p>
    <w:p w14:paraId="18266E59" w14:textId="77777777" w:rsidR="005309AB" w:rsidRPr="00EC2B97" w:rsidRDefault="005309AB" w:rsidP="005309AB">
      <w:pPr>
        <w:rPr>
          <w:rFonts w:ascii="Times New Roman" w:hAnsi="Times New Roman" w:cs="Times New Roman"/>
        </w:rPr>
      </w:pPr>
    </w:p>
    <w:p w14:paraId="1564062E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394DCEE1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7906621B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04EE93E2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4FABF222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1274E290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29246A7B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</w:p>
    <w:p w14:paraId="7515C50D" w14:textId="279BD2FD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  <w:b/>
        </w:rPr>
      </w:pPr>
      <w:r w:rsidRPr="00EC2B97">
        <w:rPr>
          <w:rFonts w:ascii="Times New Roman" w:eastAsia="Times New Roman" w:hAnsi="Times New Roman" w:cs="Times New Roman"/>
          <w:b/>
        </w:rPr>
        <w:t xml:space="preserve">Week </w:t>
      </w:r>
      <w:r>
        <w:rPr>
          <w:rFonts w:ascii="Times New Roman" w:eastAsia="Times New Roman" w:hAnsi="Times New Roman" w:cs="Times New Roman"/>
          <w:b/>
        </w:rPr>
        <w:t xml:space="preserve">6 </w:t>
      </w:r>
      <w:r w:rsidRPr="00EC2B97">
        <w:rPr>
          <w:rFonts w:ascii="Times New Roman" w:eastAsia="Times New Roman" w:hAnsi="Times New Roman" w:cs="Times New Roman"/>
          <w:b/>
        </w:rPr>
        <w:t xml:space="preserve">Module </w:t>
      </w:r>
      <w:r>
        <w:rPr>
          <w:rFonts w:ascii="Times New Roman" w:eastAsia="Times New Roman" w:hAnsi="Times New Roman" w:cs="Times New Roman"/>
          <w:b/>
        </w:rPr>
        <w:t>7</w:t>
      </w:r>
      <w:r w:rsidRPr="00EC2B97"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  <w:b/>
        </w:rPr>
        <w:t>2</w:t>
      </w:r>
      <w:r w:rsidRPr="00EC2B97">
        <w:rPr>
          <w:rFonts w:ascii="Times New Roman" w:eastAsia="Times New Roman" w:hAnsi="Times New Roman" w:cs="Times New Roman"/>
          <w:b/>
        </w:rPr>
        <w:t xml:space="preserve"> Assignment</w:t>
      </w:r>
    </w:p>
    <w:p w14:paraId="449240D9" w14:textId="77777777" w:rsidR="005309AB" w:rsidRDefault="005309AB" w:rsidP="005309AB">
      <w:pPr>
        <w:jc w:val="center"/>
        <w:rPr>
          <w:rFonts w:ascii="Times New Roman" w:hAnsi="Times New Roman" w:cs="Times New Roman"/>
          <w:b/>
          <w:bCs/>
        </w:rPr>
      </w:pPr>
      <w:r w:rsidRPr="005309AB">
        <w:rPr>
          <w:rFonts w:ascii="Times New Roman" w:hAnsi="Times New Roman" w:cs="Times New Roman"/>
          <w:b/>
          <w:bCs/>
        </w:rPr>
        <w:t>Pager Rotation Duties</w:t>
      </w:r>
    </w:p>
    <w:p w14:paraId="205B4C25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fldChar w:fldCharType="begin"/>
      </w:r>
      <w:r w:rsidRPr="00EC2B97"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 w:rsidRPr="00EC2B97">
        <w:rPr>
          <w:rFonts w:ascii="Times New Roman" w:eastAsia="Times New Roman" w:hAnsi="Times New Roman" w:cs="Times New Roman"/>
        </w:rPr>
        <w:fldChar w:fldCharType="separate"/>
      </w:r>
      <w:r w:rsidRPr="00EC2B97">
        <w:rPr>
          <w:rFonts w:ascii="Times New Roman" w:eastAsia="Times New Roman" w:hAnsi="Times New Roman" w:cs="Times New Roman"/>
        </w:rPr>
        <w:fldChar w:fldCharType="end"/>
      </w:r>
    </w:p>
    <w:p w14:paraId="6984E149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Juan Macias Vasquez</w:t>
      </w:r>
    </w:p>
    <w:p w14:paraId="29C3900D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Bellevue University</w:t>
      </w:r>
    </w:p>
    <w:p w14:paraId="4E7A1717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CSD380-H323 DevOps (2265-DD)</w:t>
      </w:r>
    </w:p>
    <w:p w14:paraId="3CD4BB6D" w14:textId="77777777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</w:rPr>
      </w:pPr>
      <w:r w:rsidRPr="00EC2B97">
        <w:rPr>
          <w:rFonts w:ascii="Times New Roman" w:eastAsia="Times New Roman" w:hAnsi="Times New Roman" w:cs="Times New Roman"/>
        </w:rPr>
        <w:t>Adam Bailey</w:t>
      </w:r>
    </w:p>
    <w:p w14:paraId="482717EB" w14:textId="373369B2" w:rsidR="005309AB" w:rsidRPr="00EC2B97" w:rsidRDefault="005309AB" w:rsidP="005309AB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February</w:t>
      </w:r>
      <w:r w:rsidRPr="00EC2B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21st</w:t>
      </w:r>
      <w:r w:rsidRPr="00EC2B97">
        <w:rPr>
          <w:rFonts w:ascii="Times New Roman" w:eastAsia="Times New Roman" w:hAnsi="Times New Roman" w:cs="Times New Roman"/>
        </w:rPr>
        <w:t>, 2026</w:t>
      </w:r>
      <w:r w:rsidRPr="00EC2B97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CD6B9D" w14:textId="437CFE51" w:rsidR="005309AB" w:rsidRPr="009F7CD8" w:rsidRDefault="005309AB" w:rsidP="005309AB">
      <w:pPr>
        <w:jc w:val="center"/>
        <w:rPr>
          <w:rFonts w:ascii="Times New Roman" w:hAnsi="Times New Roman" w:cs="Times New Roman"/>
          <w:b/>
          <w:bCs/>
        </w:rPr>
      </w:pPr>
      <w:r w:rsidRPr="009F7CD8">
        <w:rPr>
          <w:rFonts w:ascii="Times New Roman" w:hAnsi="Times New Roman" w:cs="Times New Roman"/>
          <w:b/>
          <w:bCs/>
        </w:rPr>
        <w:lastRenderedPageBreak/>
        <w:t>Module 7.2</w:t>
      </w:r>
    </w:p>
    <w:p w14:paraId="2CC1CE3E" w14:textId="2211ECF4" w:rsidR="005309AB" w:rsidRPr="009F7CD8" w:rsidRDefault="005309AB" w:rsidP="005309AB">
      <w:pPr>
        <w:jc w:val="center"/>
        <w:rPr>
          <w:rFonts w:ascii="Times New Roman" w:hAnsi="Times New Roman" w:cs="Times New Roman"/>
          <w:b/>
          <w:bCs/>
        </w:rPr>
      </w:pPr>
      <w:r w:rsidRPr="009F7CD8">
        <w:rPr>
          <w:rFonts w:ascii="Times New Roman" w:hAnsi="Times New Roman" w:cs="Times New Roman"/>
          <w:b/>
          <w:bCs/>
        </w:rPr>
        <w:t>Pager Rotation Duties</w:t>
      </w:r>
    </w:p>
    <w:p w14:paraId="06191227" w14:textId="3F39F03B" w:rsidR="005309AB" w:rsidRPr="009F7CD8" w:rsidRDefault="005309AB" w:rsidP="005309AB">
      <w:pPr>
        <w:rPr>
          <w:rFonts w:ascii="Times New Roman" w:hAnsi="Times New Roman" w:cs="Times New Roman"/>
          <w:b/>
          <w:bCs/>
        </w:rPr>
      </w:pPr>
      <w:r w:rsidRPr="009F7CD8">
        <w:rPr>
          <w:rFonts w:ascii="Times New Roman" w:hAnsi="Times New Roman" w:cs="Times New Roman"/>
          <w:b/>
          <w:bCs/>
        </w:rPr>
        <w:t>GitHub Repository Link:</w:t>
      </w:r>
    </w:p>
    <w:p w14:paraId="0ADA0709" w14:textId="77777777" w:rsidR="005309AB" w:rsidRPr="009F7CD8" w:rsidRDefault="005309AB" w:rsidP="005309AB">
      <w:pPr>
        <w:rPr>
          <w:rFonts w:ascii="Times New Roman" w:hAnsi="Times New Roman" w:cs="Times New Roman"/>
        </w:rPr>
      </w:pPr>
      <w:hyperlink r:id="rId6" w:history="1">
        <w:r w:rsidRPr="009F7CD8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9F7CD8">
        <w:rPr>
          <w:rFonts w:ascii="Times New Roman" w:hAnsi="Times New Roman" w:cs="Times New Roman"/>
        </w:rPr>
        <w:t xml:space="preserve"> </w:t>
      </w:r>
    </w:p>
    <w:p w14:paraId="6922ED31" w14:textId="451CC53F" w:rsidR="00FD27B8" w:rsidRPr="009F7CD8" w:rsidRDefault="009F7CD8" w:rsidP="00FB2FAA">
      <w:p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Presentation Title</w:t>
      </w:r>
    </w:p>
    <w:p w14:paraId="60FCDD33" w14:textId="388549B2" w:rsidR="009F7CD8" w:rsidRPr="009F7CD8" w:rsidRDefault="009F7CD8" w:rsidP="00FB2FAA">
      <w:p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Pager Rotation Duties in DevOps</w:t>
      </w:r>
      <w:r w:rsidRPr="009F7CD8">
        <w:rPr>
          <w:rFonts w:ascii="Times New Roman" w:hAnsi="Times New Roman" w:cs="Times New Roman"/>
        </w:rPr>
        <w:br/>
        <w:t>Industry Best Practices &amp; Operational Insights</w:t>
      </w:r>
    </w:p>
    <w:p w14:paraId="64E11475" w14:textId="77777777" w:rsidR="009F7CD8" w:rsidRPr="009F7CD8" w:rsidRDefault="009F7CD8" w:rsidP="00FB2FAA">
      <w:p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Slides</w:t>
      </w:r>
    </w:p>
    <w:p w14:paraId="68BEEBF0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Title Page</w:t>
      </w:r>
    </w:p>
    <w:p w14:paraId="5AF93A85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What Are Pager Rotation Duties?</w:t>
      </w:r>
      <w:r w:rsidRPr="009F7CD8">
        <w:rPr>
          <w:rFonts w:ascii="Times New Roman" w:hAnsi="Times New Roman" w:cs="Times New Roman"/>
        </w:rPr>
        <w:t xml:space="preserve"> </w:t>
      </w:r>
    </w:p>
    <w:p w14:paraId="6D972205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Why Pager Rotation Duties Matter</w:t>
      </w:r>
    </w:p>
    <w:p w14:paraId="5FCE8252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Best Practice for Structured Scheduling</w:t>
      </w:r>
    </w:p>
    <w:p w14:paraId="4D557447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Time Zones and Global Teams</w:t>
      </w:r>
    </w:p>
    <w:p w14:paraId="19871889" w14:textId="77777777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Work and Life Balance</w:t>
      </w:r>
    </w:p>
    <w:p w14:paraId="13EE30EB" w14:textId="04F0CFBF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Process and Tool Integration</w:t>
      </w:r>
      <w:r w:rsidRPr="009F7CD8">
        <w:rPr>
          <w:rFonts w:ascii="Times New Roman" w:hAnsi="Times New Roman" w:cs="Times New Roman"/>
        </w:rPr>
        <w:t xml:space="preserve"> </w:t>
      </w:r>
    </w:p>
    <w:p w14:paraId="60B56B24" w14:textId="1664E394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Communication and Handoffs</w:t>
      </w:r>
    </w:p>
    <w:p w14:paraId="1B0115DE" w14:textId="0DA531D1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Have Continuous Improvement</w:t>
      </w:r>
    </w:p>
    <w:p w14:paraId="5260462C" w14:textId="0E166266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Summary</w:t>
      </w:r>
    </w:p>
    <w:p w14:paraId="02731C8C" w14:textId="4C1299EA" w:rsidR="009F7CD8" w:rsidRPr="009F7CD8" w:rsidRDefault="009F7CD8" w:rsidP="009F7C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Sources</w:t>
      </w:r>
    </w:p>
    <w:p w14:paraId="3672E766" w14:textId="77777777" w:rsidR="009F7CD8" w:rsidRPr="009F7CD8" w:rsidRDefault="009F7CD8" w:rsidP="009F7CD8">
      <w:pPr>
        <w:rPr>
          <w:rFonts w:ascii="Times New Roman" w:hAnsi="Times New Roman" w:cs="Times New Roman"/>
        </w:rPr>
      </w:pPr>
    </w:p>
    <w:p w14:paraId="6BF335D1" w14:textId="77777777" w:rsidR="009F7CD8" w:rsidRPr="009F7CD8" w:rsidRDefault="009F7CD8" w:rsidP="009F7CD8">
      <w:p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>References</w:t>
      </w:r>
    </w:p>
    <w:p w14:paraId="0BF988D0" w14:textId="77777777" w:rsidR="009F7CD8" w:rsidRPr="009F7CD8" w:rsidRDefault="009F7CD8" w:rsidP="009F7C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 xml:space="preserve">PagerDuty — On-Call Rotations and Schedules </w:t>
      </w:r>
      <w:hyperlink r:id="rId7" w:history="1">
        <w:r w:rsidRPr="009F7CD8">
          <w:rPr>
            <w:rStyle w:val="Hyperlink"/>
            <w:rFonts w:ascii="Times New Roman" w:hAnsi="Times New Roman" w:cs="Times New Roman"/>
          </w:rPr>
          <w:t>https://www.pagerduty.com/resources/incident-management-response/learn/call-rotations-schedules/</w:t>
        </w:r>
      </w:hyperlink>
      <w:r w:rsidRPr="009F7CD8">
        <w:rPr>
          <w:rFonts w:ascii="Times New Roman" w:hAnsi="Times New Roman" w:cs="Times New Roman"/>
        </w:rPr>
        <w:t xml:space="preserve"> </w:t>
      </w:r>
    </w:p>
    <w:p w14:paraId="7F0239C6" w14:textId="77777777" w:rsidR="009F7CD8" w:rsidRPr="009F7CD8" w:rsidRDefault="009F7CD8" w:rsidP="009F7C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 xml:space="preserve">On-Call Rotation Best Practices — </w:t>
      </w:r>
      <w:proofErr w:type="spellStart"/>
      <w:r w:rsidRPr="009F7CD8">
        <w:rPr>
          <w:rFonts w:ascii="Times New Roman" w:hAnsi="Times New Roman" w:cs="Times New Roman"/>
        </w:rPr>
        <w:t>OneUptime</w:t>
      </w:r>
      <w:proofErr w:type="spellEnd"/>
      <w:r w:rsidRPr="009F7CD8">
        <w:rPr>
          <w:rFonts w:ascii="Times New Roman" w:hAnsi="Times New Roman" w:cs="Times New Roman"/>
        </w:rPr>
        <w:t xml:space="preserve"> Blog </w:t>
      </w:r>
      <w:hyperlink r:id="rId8" w:history="1">
        <w:r w:rsidRPr="009F7CD8">
          <w:rPr>
            <w:rStyle w:val="Hyperlink"/>
            <w:rFonts w:ascii="Times New Roman" w:hAnsi="Times New Roman" w:cs="Times New Roman"/>
          </w:rPr>
          <w:t>https://oneuptime.com/blog/post/2026-02-02-on-call-rotations/view</w:t>
        </w:r>
      </w:hyperlink>
      <w:r w:rsidRPr="009F7CD8">
        <w:rPr>
          <w:rFonts w:ascii="Times New Roman" w:hAnsi="Times New Roman" w:cs="Times New Roman"/>
        </w:rPr>
        <w:t xml:space="preserve"> </w:t>
      </w:r>
    </w:p>
    <w:p w14:paraId="136F5333" w14:textId="77777777" w:rsidR="009F7CD8" w:rsidRPr="009F7CD8" w:rsidRDefault="009F7CD8" w:rsidP="009F7C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 xml:space="preserve">On-Call Best Practices — </w:t>
      </w:r>
      <w:proofErr w:type="spellStart"/>
      <w:r w:rsidRPr="009F7CD8">
        <w:rPr>
          <w:rFonts w:ascii="Times New Roman" w:hAnsi="Times New Roman" w:cs="Times New Roman"/>
        </w:rPr>
        <w:t>Squadcast</w:t>
      </w:r>
      <w:proofErr w:type="spellEnd"/>
      <w:r w:rsidRPr="009F7CD8">
        <w:rPr>
          <w:rFonts w:ascii="Times New Roman" w:hAnsi="Times New Roman" w:cs="Times New Roman"/>
        </w:rPr>
        <w:t xml:space="preserve">/Medium </w:t>
      </w:r>
      <w:hyperlink r:id="rId9" w:history="1">
        <w:r w:rsidRPr="009F7CD8">
          <w:rPr>
            <w:rStyle w:val="Hyperlink"/>
            <w:rFonts w:ascii="Times New Roman" w:hAnsi="Times New Roman" w:cs="Times New Roman"/>
          </w:rPr>
          <w:t>https://medium.com/%40squadcast/on-call-rotation-a-complete-guide-to-best-practices-997b0da54499</w:t>
        </w:r>
      </w:hyperlink>
      <w:r w:rsidRPr="009F7CD8">
        <w:rPr>
          <w:rFonts w:ascii="Times New Roman" w:hAnsi="Times New Roman" w:cs="Times New Roman"/>
        </w:rPr>
        <w:t xml:space="preserve"> </w:t>
      </w:r>
    </w:p>
    <w:p w14:paraId="30D77F27" w14:textId="77777777" w:rsidR="009F7CD8" w:rsidRPr="009F7CD8" w:rsidRDefault="009F7CD8" w:rsidP="009F7C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7CD8">
        <w:rPr>
          <w:rFonts w:ascii="Times New Roman" w:hAnsi="Times New Roman" w:cs="Times New Roman"/>
        </w:rPr>
        <w:t xml:space="preserve">On-Call Schedule Best Practices — Upstat.io </w:t>
      </w:r>
      <w:hyperlink r:id="rId10" w:history="1">
        <w:r w:rsidRPr="009F7CD8">
          <w:rPr>
            <w:rStyle w:val="Hyperlink"/>
            <w:rFonts w:ascii="Times New Roman" w:hAnsi="Times New Roman" w:cs="Times New Roman"/>
          </w:rPr>
          <w:t>https://upstat.io/blog/on-call-schedule-best-practices</w:t>
        </w:r>
      </w:hyperlink>
      <w:r w:rsidRPr="009F7CD8">
        <w:rPr>
          <w:rFonts w:ascii="Times New Roman" w:hAnsi="Times New Roman" w:cs="Times New Roman"/>
        </w:rPr>
        <w:t xml:space="preserve"> </w:t>
      </w:r>
    </w:p>
    <w:p w14:paraId="47F0CC7B" w14:textId="14A3D370" w:rsidR="009F7CD8" w:rsidRDefault="009F7CD8" w:rsidP="009F7CD8">
      <w:r>
        <w:t xml:space="preserve"> </w:t>
      </w:r>
    </w:p>
    <w:sectPr w:rsidR="009F7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5CC5"/>
    <w:multiLevelType w:val="hybridMultilevel"/>
    <w:tmpl w:val="813E9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B4111"/>
    <w:multiLevelType w:val="hybridMultilevel"/>
    <w:tmpl w:val="BA027A1E"/>
    <w:lvl w:ilvl="0" w:tplc="47E6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EF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F676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7E38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EA88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04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86D6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38F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ACF3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0908739">
    <w:abstractNumId w:val="0"/>
  </w:num>
  <w:num w:numId="2" w16cid:durableId="1319728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AA"/>
    <w:rsid w:val="00041114"/>
    <w:rsid w:val="0040661F"/>
    <w:rsid w:val="004F4B00"/>
    <w:rsid w:val="005309AB"/>
    <w:rsid w:val="00562486"/>
    <w:rsid w:val="00667BCD"/>
    <w:rsid w:val="006F42BD"/>
    <w:rsid w:val="00752EA2"/>
    <w:rsid w:val="007914F5"/>
    <w:rsid w:val="009F7CD8"/>
    <w:rsid w:val="00B222CB"/>
    <w:rsid w:val="00FB2FAA"/>
    <w:rsid w:val="00FD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78AA"/>
  <w15:chartTrackingRefBased/>
  <w15:docId w15:val="{C37418CE-0691-4C74-99FA-A21FDC14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F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F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uptime.com/blog/post/2026-02-02-on-call-rotations/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agerduty.com/resources/incident-management-response/learn/call-rotations-schedule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an551School/csd-38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upstat.io/blog/on-call-schedule-best-practi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um.com/%40squadcast/on-call-rotation-a-complete-guide-to-best-practices-997b0da544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BEF77-993A-4C82-8F68-840DEEE5E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3</cp:revision>
  <dcterms:created xsi:type="dcterms:W3CDTF">2026-02-21T00:37:00Z</dcterms:created>
  <dcterms:modified xsi:type="dcterms:W3CDTF">2026-02-23T04:23:00Z</dcterms:modified>
</cp:coreProperties>
</file>