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8464" w14:textId="0F5D55AC" w:rsidR="00115DE2" w:rsidRDefault="00115DE2" w:rsidP="00115DE2">
      <w:r w:rsidRPr="00115DE2">
        <w:t>1. Distribución de precios</w:t>
      </w:r>
    </w:p>
    <w:p w14:paraId="6D98D3D5" w14:textId="77777777" w:rsidR="00115DE2" w:rsidRDefault="00115DE2" w:rsidP="00115DE2">
      <w:r>
        <w:t>La distribución de precios presenta un fuerte sesgo a la derecha, con una concentración de propiedades en rangos medios y una cola larga de valores altos (</w:t>
      </w:r>
      <w:proofErr w:type="spellStart"/>
      <w:r>
        <w:t>outliers</w:t>
      </w:r>
      <w:proofErr w:type="spellEnd"/>
      <w:r>
        <w:t>).</w:t>
      </w:r>
    </w:p>
    <w:p w14:paraId="1B03749D" w14:textId="77777777" w:rsidR="00115DE2" w:rsidRDefault="00115DE2" w:rsidP="00115DE2"/>
    <w:p w14:paraId="15D400CD" w14:textId="6E9D639A" w:rsidR="00CF681A" w:rsidRDefault="00115DE2" w:rsidP="00115DE2">
      <w:r>
        <w:t>Esto indica que el precio no sigue una distribución normal, lo cual puede afectar negativamente modelos lineales. Por ello, una transformación logarítmica del precio podría mejorar el rendimiento predictivo.</w:t>
      </w:r>
    </w:p>
    <w:p w14:paraId="6E23475F" w14:textId="26ED4AE9" w:rsidR="00115DE2" w:rsidRDefault="00115DE2" w:rsidP="00115DE2">
      <w:r>
        <w:rPr>
          <w:noProof/>
        </w:rPr>
        <w:drawing>
          <wp:inline distT="0" distB="0" distL="0" distR="0" wp14:anchorId="785F82AA" wp14:editId="31344B54">
            <wp:extent cx="5943600" cy="3770630"/>
            <wp:effectExtent l="0" t="0" r="0" b="0"/>
            <wp:docPr id="32757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72199" name=""/>
                    <pic:cNvPicPr/>
                  </pic:nvPicPr>
                  <pic:blipFill>
                    <a:blip r:embed="rId4"/>
                    <a:stretch>
                      <a:fillRect/>
                    </a:stretch>
                  </pic:blipFill>
                  <pic:spPr>
                    <a:xfrm>
                      <a:off x="0" y="0"/>
                      <a:ext cx="5943600" cy="3770630"/>
                    </a:xfrm>
                    <a:prstGeom prst="rect">
                      <a:avLst/>
                    </a:prstGeom>
                  </pic:spPr>
                </pic:pic>
              </a:graphicData>
            </a:graphic>
          </wp:inline>
        </w:drawing>
      </w:r>
    </w:p>
    <w:p w14:paraId="6E57CE18" w14:textId="77777777" w:rsidR="00115DE2" w:rsidRDefault="00115DE2" w:rsidP="00115DE2"/>
    <w:p w14:paraId="0D445747" w14:textId="77777777" w:rsidR="00115DE2" w:rsidRDefault="00115DE2" w:rsidP="00115DE2"/>
    <w:p w14:paraId="31C3AE37" w14:textId="77777777" w:rsidR="00115DE2" w:rsidRDefault="00115DE2" w:rsidP="00115DE2"/>
    <w:p w14:paraId="6AE9D60B" w14:textId="77777777" w:rsidR="00115DE2" w:rsidRDefault="00115DE2" w:rsidP="00115DE2"/>
    <w:p w14:paraId="574C10C2" w14:textId="77777777" w:rsidR="00115DE2" w:rsidRDefault="00115DE2" w:rsidP="00115DE2"/>
    <w:p w14:paraId="565CD028" w14:textId="77777777" w:rsidR="00115DE2" w:rsidRDefault="00115DE2" w:rsidP="00115DE2"/>
    <w:p w14:paraId="40F73BBF" w14:textId="77777777" w:rsidR="00115DE2" w:rsidRDefault="00115DE2" w:rsidP="00115DE2"/>
    <w:p w14:paraId="2C8704BD" w14:textId="77777777" w:rsidR="00115DE2" w:rsidRDefault="00115DE2" w:rsidP="00115DE2"/>
    <w:p w14:paraId="33291BFA" w14:textId="77777777" w:rsidR="00115DE2" w:rsidRDefault="00115DE2" w:rsidP="00115DE2"/>
    <w:p w14:paraId="1DFE0282" w14:textId="77777777" w:rsidR="00115DE2" w:rsidRDefault="00115DE2" w:rsidP="00115DE2"/>
    <w:p w14:paraId="22304483" w14:textId="2A7E43F8" w:rsidR="00115DE2" w:rsidRDefault="00115DE2" w:rsidP="00115DE2">
      <w:r w:rsidRPr="00115DE2">
        <w:lastRenderedPageBreak/>
        <w:t xml:space="preserve">Precio vs </w:t>
      </w:r>
      <w:proofErr w:type="spellStart"/>
      <w:r w:rsidRPr="00115DE2">
        <w:t>sqft_living</w:t>
      </w:r>
      <w:proofErr w:type="spellEnd"/>
    </w:p>
    <w:p w14:paraId="30C124A4" w14:textId="77777777" w:rsidR="00115DE2" w:rsidRDefault="00115DE2" w:rsidP="00115DE2">
      <w:r>
        <w:t>Existe una relación positiva clara entre el tamaño habitable (</w:t>
      </w:r>
      <w:proofErr w:type="spellStart"/>
      <w:r>
        <w:t>sqft_living</w:t>
      </w:r>
      <w:proofErr w:type="spellEnd"/>
      <w:r>
        <w:t>) y el precio de la vivienda: a mayor tamaño, mayor precio.</w:t>
      </w:r>
    </w:p>
    <w:p w14:paraId="7CA77341" w14:textId="77777777" w:rsidR="00115DE2" w:rsidRDefault="00115DE2" w:rsidP="00115DE2"/>
    <w:p w14:paraId="52BC6342" w14:textId="3EFD6FFC" w:rsidR="00115DE2" w:rsidRDefault="00115DE2" w:rsidP="00115DE2">
      <w:r>
        <w:t>Sin embargo, se observa una alta dispersión en propiedades de gran tamaño, lo que sugiere que otros factores (como ubicación o calidad) también influyen significativamente. Además, la relación parece no ser completamente lineal en valores altos, lo que indica la posible necesidad de transformaciones o modelos más complejos.</w:t>
      </w:r>
    </w:p>
    <w:p w14:paraId="32AC7E86" w14:textId="7904297D" w:rsidR="00115DE2" w:rsidRDefault="00115DE2" w:rsidP="00115DE2">
      <w:r w:rsidRPr="00115DE2">
        <w:drawing>
          <wp:inline distT="0" distB="0" distL="0" distR="0" wp14:anchorId="2FB8A017" wp14:editId="75A07062">
            <wp:extent cx="5943600" cy="3844925"/>
            <wp:effectExtent l="0" t="0" r="0" b="0"/>
            <wp:docPr id="550944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4506" name=""/>
                    <pic:cNvPicPr/>
                  </pic:nvPicPr>
                  <pic:blipFill>
                    <a:blip r:embed="rId5"/>
                    <a:stretch>
                      <a:fillRect/>
                    </a:stretch>
                  </pic:blipFill>
                  <pic:spPr>
                    <a:xfrm>
                      <a:off x="0" y="0"/>
                      <a:ext cx="5943600" cy="3844925"/>
                    </a:xfrm>
                    <a:prstGeom prst="rect">
                      <a:avLst/>
                    </a:prstGeom>
                  </pic:spPr>
                </pic:pic>
              </a:graphicData>
            </a:graphic>
          </wp:inline>
        </w:drawing>
      </w:r>
    </w:p>
    <w:p w14:paraId="07E10AD4" w14:textId="77777777" w:rsidR="00115DE2" w:rsidRDefault="00115DE2" w:rsidP="00115DE2"/>
    <w:p w14:paraId="5F8315ED" w14:textId="77777777" w:rsidR="00115DE2" w:rsidRDefault="00115DE2" w:rsidP="00115DE2"/>
    <w:p w14:paraId="198CC865" w14:textId="77777777" w:rsidR="00115DE2" w:rsidRDefault="00115DE2" w:rsidP="00115DE2"/>
    <w:p w14:paraId="50B1606D" w14:textId="77777777" w:rsidR="00115DE2" w:rsidRDefault="00115DE2" w:rsidP="00115DE2"/>
    <w:p w14:paraId="39154A84" w14:textId="77777777" w:rsidR="00115DE2" w:rsidRDefault="00115DE2" w:rsidP="00115DE2"/>
    <w:p w14:paraId="0B1CED41" w14:textId="77777777" w:rsidR="00115DE2" w:rsidRDefault="00115DE2" w:rsidP="00115DE2"/>
    <w:p w14:paraId="2C734B23" w14:textId="77777777" w:rsidR="00115DE2" w:rsidRDefault="00115DE2" w:rsidP="00115DE2"/>
    <w:p w14:paraId="1818CC0E" w14:textId="77777777" w:rsidR="00115DE2" w:rsidRDefault="00115DE2" w:rsidP="00115DE2"/>
    <w:p w14:paraId="2FE0B503" w14:textId="0EC67AE0" w:rsidR="00115DE2" w:rsidRDefault="001A6E3A" w:rsidP="00115DE2">
      <w:r w:rsidRPr="001A6E3A">
        <w:lastRenderedPageBreak/>
        <w:t>3. Precio por grade</w:t>
      </w:r>
    </w:p>
    <w:p w14:paraId="5A8D0E87" w14:textId="77777777" w:rsidR="00115DE2" w:rsidRDefault="00115DE2" w:rsidP="00115DE2">
      <w:r>
        <w:t>El nivel de calidad de construcción (grade) muestra una fuerte relación con el precio. A medida que el grade aumenta, el precio de las propiedades crece de forma significativa.</w:t>
      </w:r>
    </w:p>
    <w:p w14:paraId="70733418" w14:textId="77777777" w:rsidR="00115DE2" w:rsidRDefault="00115DE2" w:rsidP="00115DE2"/>
    <w:p w14:paraId="50B55A9F" w14:textId="0EA281DF" w:rsidR="00115DE2" w:rsidRDefault="00115DE2" w:rsidP="00115DE2">
      <w:r>
        <w:t>Esta variable permite segmentar claramente el mercado inmobiliario, lo que la convierte en uno de los factores más influyentes en la determinación del precio, incluso por encima de variables como el número de habitaciones.</w:t>
      </w:r>
    </w:p>
    <w:p w14:paraId="14343C11" w14:textId="1137B280" w:rsidR="00115DE2" w:rsidRDefault="00115DE2" w:rsidP="00115DE2">
      <w:r w:rsidRPr="00115DE2">
        <w:drawing>
          <wp:inline distT="0" distB="0" distL="0" distR="0" wp14:anchorId="20C79246" wp14:editId="205E1798">
            <wp:extent cx="5943600" cy="3278505"/>
            <wp:effectExtent l="0" t="0" r="0" b="0"/>
            <wp:docPr id="94639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9083" name=""/>
                    <pic:cNvPicPr/>
                  </pic:nvPicPr>
                  <pic:blipFill>
                    <a:blip r:embed="rId6"/>
                    <a:stretch>
                      <a:fillRect/>
                    </a:stretch>
                  </pic:blipFill>
                  <pic:spPr>
                    <a:xfrm>
                      <a:off x="0" y="0"/>
                      <a:ext cx="5943600" cy="3278505"/>
                    </a:xfrm>
                    <a:prstGeom prst="rect">
                      <a:avLst/>
                    </a:prstGeom>
                  </pic:spPr>
                </pic:pic>
              </a:graphicData>
            </a:graphic>
          </wp:inline>
        </w:drawing>
      </w:r>
    </w:p>
    <w:p w14:paraId="03AAD9E4" w14:textId="77777777" w:rsidR="001A6E3A" w:rsidRDefault="001A6E3A" w:rsidP="00115DE2"/>
    <w:p w14:paraId="5C273517" w14:textId="77777777" w:rsidR="001A6E3A" w:rsidRDefault="001A6E3A" w:rsidP="00115DE2"/>
    <w:p w14:paraId="35C0EB5A" w14:textId="77777777" w:rsidR="001A6E3A" w:rsidRDefault="001A6E3A" w:rsidP="00115DE2"/>
    <w:p w14:paraId="50887BCF" w14:textId="77777777" w:rsidR="001A6E3A" w:rsidRDefault="001A6E3A" w:rsidP="00115DE2"/>
    <w:p w14:paraId="3E5AFAF6" w14:textId="77777777" w:rsidR="001A6E3A" w:rsidRDefault="001A6E3A" w:rsidP="00115DE2"/>
    <w:p w14:paraId="052032FB" w14:textId="77777777" w:rsidR="001A6E3A" w:rsidRDefault="001A6E3A" w:rsidP="00115DE2"/>
    <w:p w14:paraId="0B1D127D" w14:textId="77777777" w:rsidR="001A6E3A" w:rsidRDefault="001A6E3A" w:rsidP="00115DE2"/>
    <w:p w14:paraId="3CAC3DEA" w14:textId="77777777" w:rsidR="001A6E3A" w:rsidRDefault="001A6E3A" w:rsidP="00115DE2"/>
    <w:p w14:paraId="6820374B" w14:textId="77777777" w:rsidR="001A6E3A" w:rsidRDefault="001A6E3A" w:rsidP="00115DE2"/>
    <w:p w14:paraId="1DE93093" w14:textId="77777777" w:rsidR="001A6E3A" w:rsidRDefault="001A6E3A" w:rsidP="00115DE2"/>
    <w:p w14:paraId="41B57C46" w14:textId="77777777" w:rsidR="001A6E3A" w:rsidRDefault="001A6E3A" w:rsidP="00115DE2"/>
    <w:p w14:paraId="03E3A6C4" w14:textId="55E04989" w:rsidR="001A6E3A" w:rsidRDefault="001A6E3A" w:rsidP="001A6E3A">
      <w:proofErr w:type="spellStart"/>
      <w:r w:rsidRPr="001A6E3A">
        <w:lastRenderedPageBreak/>
        <w:t>Waterfront</w:t>
      </w:r>
      <w:proofErr w:type="spellEnd"/>
      <w:r w:rsidRPr="001A6E3A">
        <w:t xml:space="preserve"> vs precio</w:t>
      </w:r>
    </w:p>
    <w:p w14:paraId="4F815C8F" w14:textId="77777777" w:rsidR="001A6E3A" w:rsidRDefault="001A6E3A" w:rsidP="001A6E3A">
      <w:r>
        <w:t>Las propiedades con vista al agua (</w:t>
      </w:r>
      <w:proofErr w:type="spellStart"/>
      <w:r>
        <w:t>waterfront</w:t>
      </w:r>
      <w:proofErr w:type="spellEnd"/>
      <w:r>
        <w:t>) presentan precios significativamente más altos en comparación con aquellas que no la tienen.</w:t>
      </w:r>
    </w:p>
    <w:p w14:paraId="30C8ABFF" w14:textId="77777777" w:rsidR="001A6E3A" w:rsidRDefault="001A6E3A" w:rsidP="001A6E3A"/>
    <w:p w14:paraId="02B3F22A" w14:textId="1D7B2B82" w:rsidR="001A6E3A" w:rsidRDefault="001A6E3A" w:rsidP="001A6E3A">
      <w:r>
        <w:t>Este resultado sugiere la existencia de un "premium" asociado a la ubicación, donde factores externos al inmueble (como vistas o entorno) pueden incrementar considerablemente su valor de mercado.</w:t>
      </w:r>
    </w:p>
    <w:p w14:paraId="357F2C6D" w14:textId="78D604C8" w:rsidR="001A6E3A" w:rsidRDefault="001A6E3A" w:rsidP="001A6E3A">
      <w:r w:rsidRPr="001A6E3A">
        <w:drawing>
          <wp:inline distT="0" distB="0" distL="0" distR="0" wp14:anchorId="45827207" wp14:editId="385D5CAC">
            <wp:extent cx="5276850" cy="4314825"/>
            <wp:effectExtent l="0" t="0" r="0" b="9525"/>
            <wp:docPr id="1365798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8010" name=""/>
                    <pic:cNvPicPr/>
                  </pic:nvPicPr>
                  <pic:blipFill>
                    <a:blip r:embed="rId7"/>
                    <a:stretch>
                      <a:fillRect/>
                    </a:stretch>
                  </pic:blipFill>
                  <pic:spPr>
                    <a:xfrm>
                      <a:off x="0" y="0"/>
                      <a:ext cx="5276850" cy="4314825"/>
                    </a:xfrm>
                    <a:prstGeom prst="rect">
                      <a:avLst/>
                    </a:prstGeom>
                  </pic:spPr>
                </pic:pic>
              </a:graphicData>
            </a:graphic>
          </wp:inline>
        </w:drawing>
      </w:r>
    </w:p>
    <w:p w14:paraId="143C3C69" w14:textId="77777777" w:rsidR="001A6E3A" w:rsidRDefault="001A6E3A" w:rsidP="001A6E3A"/>
    <w:p w14:paraId="4F923184" w14:textId="77777777" w:rsidR="001A6E3A" w:rsidRDefault="001A6E3A" w:rsidP="001A6E3A"/>
    <w:p w14:paraId="44CA3474" w14:textId="77777777" w:rsidR="001A6E3A" w:rsidRDefault="001A6E3A" w:rsidP="001A6E3A"/>
    <w:p w14:paraId="08367BF2" w14:textId="77777777" w:rsidR="001A6E3A" w:rsidRDefault="001A6E3A" w:rsidP="001A6E3A"/>
    <w:p w14:paraId="334183B0" w14:textId="77777777" w:rsidR="001A6E3A" w:rsidRDefault="001A6E3A" w:rsidP="001A6E3A"/>
    <w:p w14:paraId="22D681AD" w14:textId="77777777" w:rsidR="001A6E3A" w:rsidRDefault="001A6E3A" w:rsidP="001A6E3A"/>
    <w:p w14:paraId="2CB191FF" w14:textId="77777777" w:rsidR="001A6E3A" w:rsidRDefault="001A6E3A" w:rsidP="001A6E3A"/>
    <w:p w14:paraId="6BDAAD26" w14:textId="77777777" w:rsidR="001A6E3A" w:rsidRDefault="001A6E3A" w:rsidP="001A6E3A"/>
    <w:p w14:paraId="7EBDD305" w14:textId="1C82EC8E" w:rsidR="001A6E3A" w:rsidRDefault="001A6E3A" w:rsidP="001A6E3A">
      <w:proofErr w:type="spellStart"/>
      <w:r w:rsidRPr="001A6E3A">
        <w:lastRenderedPageBreak/>
        <w:t>Heatmap</w:t>
      </w:r>
      <w:proofErr w:type="spellEnd"/>
      <w:r w:rsidRPr="001A6E3A">
        <w:t xml:space="preserve"> de correlación</w:t>
      </w:r>
    </w:p>
    <w:p w14:paraId="5355502A" w14:textId="77777777" w:rsidR="001A6E3A" w:rsidRDefault="001A6E3A" w:rsidP="001A6E3A">
      <w:r>
        <w:t>El análisis de correlación muestra que las variables más fuertemente relacionadas con el precio son:</w:t>
      </w:r>
    </w:p>
    <w:p w14:paraId="0AF14416" w14:textId="77777777" w:rsidR="001A6E3A" w:rsidRDefault="001A6E3A" w:rsidP="001A6E3A"/>
    <w:p w14:paraId="64CDB7E3" w14:textId="77777777" w:rsidR="001A6E3A" w:rsidRDefault="001A6E3A" w:rsidP="001A6E3A">
      <w:r>
        <w:t xml:space="preserve">- </w:t>
      </w:r>
      <w:proofErr w:type="spellStart"/>
      <w:r>
        <w:t>sqft_living</w:t>
      </w:r>
      <w:proofErr w:type="spellEnd"/>
      <w:r>
        <w:t xml:space="preserve"> (tamaño habitable)</w:t>
      </w:r>
    </w:p>
    <w:p w14:paraId="43146CA3" w14:textId="77777777" w:rsidR="001A6E3A" w:rsidRDefault="001A6E3A" w:rsidP="001A6E3A">
      <w:r>
        <w:t>- grade (calidad de construcción)</w:t>
      </w:r>
    </w:p>
    <w:p w14:paraId="019875A5" w14:textId="77777777" w:rsidR="001A6E3A" w:rsidRDefault="001A6E3A" w:rsidP="001A6E3A">
      <w:r>
        <w:t xml:space="preserve">- </w:t>
      </w:r>
      <w:proofErr w:type="spellStart"/>
      <w:r>
        <w:t>bathrooms</w:t>
      </w:r>
      <w:proofErr w:type="spellEnd"/>
    </w:p>
    <w:p w14:paraId="50E5F8E8" w14:textId="77777777" w:rsidR="001A6E3A" w:rsidRDefault="001A6E3A" w:rsidP="001A6E3A"/>
    <w:p w14:paraId="218ABE71" w14:textId="77777777" w:rsidR="001A6E3A" w:rsidRDefault="001A6E3A" w:rsidP="001A6E3A">
      <w:r>
        <w:t xml:space="preserve">Por otro lado, variables como </w:t>
      </w:r>
      <w:proofErr w:type="spellStart"/>
      <w:r>
        <w:t>sqft_lot</w:t>
      </w:r>
      <w:proofErr w:type="spellEnd"/>
      <w:r>
        <w:t xml:space="preserve"> presentan una correlación muy baja, lo que sugiere que el tamaño del terreno tiene menor impacto en el precio en comparación con el espacio habitable.</w:t>
      </w:r>
    </w:p>
    <w:p w14:paraId="62B8B20A" w14:textId="77777777" w:rsidR="001A6E3A" w:rsidRDefault="001A6E3A" w:rsidP="001A6E3A"/>
    <w:p w14:paraId="6ABA1CF4" w14:textId="6293244A" w:rsidR="001A6E3A" w:rsidRDefault="001A6E3A" w:rsidP="001A6E3A">
      <w:r>
        <w:t>En conjunto, estos resultados indican que las características internas de la vivienda son más determinantes que las externas.</w:t>
      </w:r>
    </w:p>
    <w:p w14:paraId="29E52A9D" w14:textId="2FA89B23" w:rsidR="001A6E3A" w:rsidRDefault="001A6E3A" w:rsidP="001A6E3A">
      <w:r w:rsidRPr="001A6E3A">
        <w:drawing>
          <wp:inline distT="0" distB="0" distL="0" distR="0" wp14:anchorId="72545904" wp14:editId="1940E727">
            <wp:extent cx="5943600" cy="4563745"/>
            <wp:effectExtent l="0" t="0" r="0" b="0"/>
            <wp:docPr id="1490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74" name=""/>
                    <pic:cNvPicPr/>
                  </pic:nvPicPr>
                  <pic:blipFill>
                    <a:blip r:embed="rId8"/>
                    <a:stretch>
                      <a:fillRect/>
                    </a:stretch>
                  </pic:blipFill>
                  <pic:spPr>
                    <a:xfrm>
                      <a:off x="0" y="0"/>
                      <a:ext cx="5943600" cy="4563745"/>
                    </a:xfrm>
                    <a:prstGeom prst="rect">
                      <a:avLst/>
                    </a:prstGeom>
                  </pic:spPr>
                </pic:pic>
              </a:graphicData>
            </a:graphic>
          </wp:inline>
        </w:drawing>
      </w:r>
    </w:p>
    <w:sectPr w:rsidR="001A6E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E2"/>
    <w:rsid w:val="00115DE2"/>
    <w:rsid w:val="001A6E3A"/>
    <w:rsid w:val="007E5777"/>
    <w:rsid w:val="00A81791"/>
    <w:rsid w:val="00CF681A"/>
    <w:rsid w:val="00E103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FC86"/>
  <w15:chartTrackingRefBased/>
  <w15:docId w15:val="{5EB8E17D-9C4D-4EB2-B804-169F28CC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5D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5D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5D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5D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5D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5D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D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D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D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5D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5D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5D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5D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5D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5D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5D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5D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5DE2"/>
    <w:rPr>
      <w:rFonts w:eastAsiaTheme="majorEastAsia" w:cstheme="majorBidi"/>
      <w:color w:val="272727" w:themeColor="text1" w:themeTint="D8"/>
    </w:rPr>
  </w:style>
  <w:style w:type="paragraph" w:styleId="Ttulo">
    <w:name w:val="Title"/>
    <w:basedOn w:val="Normal"/>
    <w:next w:val="Normal"/>
    <w:link w:val="TtuloCar"/>
    <w:uiPriority w:val="10"/>
    <w:qFormat/>
    <w:rsid w:val="0011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5D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5D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5D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DE2"/>
    <w:pPr>
      <w:spacing w:before="160"/>
      <w:jc w:val="center"/>
    </w:pPr>
    <w:rPr>
      <w:i/>
      <w:iCs/>
      <w:color w:val="404040" w:themeColor="text1" w:themeTint="BF"/>
    </w:rPr>
  </w:style>
  <w:style w:type="character" w:customStyle="1" w:styleId="CitaCar">
    <w:name w:val="Cita Car"/>
    <w:basedOn w:val="Fuentedeprrafopredeter"/>
    <w:link w:val="Cita"/>
    <w:uiPriority w:val="29"/>
    <w:rsid w:val="00115DE2"/>
    <w:rPr>
      <w:i/>
      <w:iCs/>
      <w:color w:val="404040" w:themeColor="text1" w:themeTint="BF"/>
    </w:rPr>
  </w:style>
  <w:style w:type="paragraph" w:styleId="Prrafodelista">
    <w:name w:val="List Paragraph"/>
    <w:basedOn w:val="Normal"/>
    <w:uiPriority w:val="34"/>
    <w:qFormat/>
    <w:rsid w:val="00115DE2"/>
    <w:pPr>
      <w:ind w:left="720"/>
      <w:contextualSpacing/>
    </w:pPr>
  </w:style>
  <w:style w:type="character" w:styleId="nfasisintenso">
    <w:name w:val="Intense Emphasis"/>
    <w:basedOn w:val="Fuentedeprrafopredeter"/>
    <w:uiPriority w:val="21"/>
    <w:qFormat/>
    <w:rsid w:val="00115DE2"/>
    <w:rPr>
      <w:i/>
      <w:iCs/>
      <w:color w:val="2F5496" w:themeColor="accent1" w:themeShade="BF"/>
    </w:rPr>
  </w:style>
  <w:style w:type="paragraph" w:styleId="Citadestacada">
    <w:name w:val="Intense Quote"/>
    <w:basedOn w:val="Normal"/>
    <w:next w:val="Normal"/>
    <w:link w:val="CitadestacadaCar"/>
    <w:uiPriority w:val="30"/>
    <w:qFormat/>
    <w:rsid w:val="00115D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5DE2"/>
    <w:rPr>
      <w:i/>
      <w:iCs/>
      <w:color w:val="2F5496" w:themeColor="accent1" w:themeShade="BF"/>
    </w:rPr>
  </w:style>
  <w:style w:type="character" w:styleId="Referenciaintensa">
    <w:name w:val="Intense Reference"/>
    <w:basedOn w:val="Fuentedeprrafopredeter"/>
    <w:uiPriority w:val="32"/>
    <w:qFormat/>
    <w:rsid w:val="00115D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343</Words>
  <Characters>1889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Jesus Antonio Gonzalez Gonzalez</dc:creator>
  <cp:keywords/>
  <dc:description/>
  <cp:lastModifiedBy>Juan Jesus Antonio Gonzalez Gonzalez</cp:lastModifiedBy>
  <cp:revision>1</cp:revision>
  <dcterms:created xsi:type="dcterms:W3CDTF">2026-03-20T03:15:00Z</dcterms:created>
  <dcterms:modified xsi:type="dcterms:W3CDTF">2026-03-20T04:19:00Z</dcterms:modified>
</cp:coreProperties>
</file>