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color w:val="5B6775"/>
          <w:sz w:val="18"/>
          <w:szCs w:val="18"/>
        </w:rPr>
        <w:t xml:space="preserve">UNIVERSIDAD DE MONTERREY · Integración de Aplicaciones Computacionales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Matriz de trazabilidad y cumplimiento de requerimientos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Proyecto 10 · Plataforma de Análisis de Ingreso y Patrones de Consumo Minorista · Segundo Parcial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Equipo: Juan Angel Galván Navarro · Pamela Rodríguez de la Rosa · Leonardo Rangel Castro · Fernando Olivares del Valle</w:t>
      </w:r>
    </w:p>
    <w:p>
      <w:pPr>
        <w:pBdr>
          <w:bottom w:val="single" w:color="1F3A5F" w:sz="8" w:space="6"/>
        </w:pBdr>
        <w:spacing w:after="200"/>
      </w:pPr>
      <w:r>
        <w:rPr>
          <w:rFonts w:ascii="Calibri" w:cs="Calibri" w:eastAsia="Calibri" w:hAnsi="Calibri"/>
          <w:color w:val="5B6775"/>
          <w:sz w:val="18"/>
          <w:szCs w:val="18"/>
        </w:rPr>
        <w:t xml:space="preserve">Profesor: Raúl Morales Salcedo · 13 de octubre de 2026 · Repositorio JuanAPG/retail-platform, rama main, commit 8b38f1a</w:t>
      </w:r>
    </w:p>
    <w:p>
      <w:pPr>
        <w:pStyle w:val="Heading1"/>
        <w:spacing w:after="120" w:before="280"/>
      </w:pPr>
      <w:r>
        <w:t xml:space="preserve">1. Propósito y criterio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Esta matriz relaciona cada requerimiento comprometido para el Segundo Parcial con la parte del sistema que lo implementa y con las pruebas que lo verifican. Responde a la sección 2 del instructivo: cada requerimiento tiene evidencia comprobable o una justificación explícita.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Fuente de los requerimientos: </w:t>
      </w:r>
      <w:r>
        <w:rPr>
          <w:rFonts w:ascii="Calibri" w:cs="Calibri" w:eastAsia="Calibri" w:hAnsi="Calibri"/>
          <w:sz w:val="20"/>
          <w:szCs w:val="20"/>
        </w:rPr>
        <w:t xml:space="preserve">RF-01 a RF-48 y RNF-01 a RNF-10 del Documento de Planeación (docs/requerimientos.md), más los requisitos de las secciones 3 a 12 del instructivo del Segundo Parcial.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Corte: </w:t>
      </w:r>
      <w:r>
        <w:rPr>
          <w:rFonts w:ascii="Calibri" w:cs="Calibri" w:eastAsia="Calibri" w:hAnsi="Calibri"/>
          <w:sz w:val="20"/>
          <w:szCs w:val="20"/>
        </w:rPr>
        <w:t xml:space="preserve">solo lo integrado en la rama main (commit 8b38f1a). Lo que está en ramas o PR abiertos no se cuenta.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Evidencia: </w:t>
      </w:r>
      <w:r>
        <w:rPr>
          <w:rFonts w:ascii="Calibri" w:cs="Calibri" w:eastAsia="Calibri" w:hAnsi="Calibri"/>
          <w:sz w:val="20"/>
          <w:szCs w:val="20"/>
        </w:rPr>
        <w:t xml:space="preserve">ruta del archivo en el repositorio, relativa a su raíz. La columna de implementación lista el controlador o módulo del servicio y la pantalla del web; la de pruebas, las pruebas unitarias, de integración (carpeta test/) o end-to-end del web (web/e2e/). Un * en una ruta significa "en cada uno de los servicios".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Estados: </w:t>
      </w:r>
      <w:r>
        <w:rPr>
          <w:rFonts w:ascii="Calibri" w:cs="Calibri" w:eastAsia="Calibri" w:hAnsi="Calibri"/>
          <w:sz w:val="20"/>
          <w:szCs w:val="20"/>
        </w:rPr>
        <w:t xml:space="preserve">Cumple (implementado y con prueba o pantalla que lo ejercita) · Fuera de alcance (no corresponde a esta entrega; ver sección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Decisiones citadas (D-xx, D1–D3): </w:t>
      </w:r>
      <w:r>
        <w:rPr>
          <w:rFonts w:ascii="Calibri" w:cs="Calibri" w:eastAsia="Calibri" w:hAnsi="Calibri"/>
          <w:sz w:val="20"/>
          <w:szCs w:val="20"/>
        </w:rPr>
        <w:t xml:space="preserve">decisiones de negocio registradas en docs/matriz-perfiles-permisos.md, sección 4.</w:t>
      </w:r>
    </w:p>
    <w:p>
      <w:pPr>
        <w:pStyle w:val="Heading1"/>
        <w:spacing w:after="120" w:before="280"/>
      </w:pPr>
      <w:r>
        <w:t xml:space="preserve">2. Resumen de cumplimiento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1800"/>
        <w:gridCol w:w="1800"/>
        <w:gridCol w:w="1800"/>
      </w:tblGrid>
      <w:tr>
        <w:tc>
          <w:tcPr>
            <w:tcW w:type="dxa" w:w="6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Cumple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Fuera de alcance</w:t>
            </w:r>
          </w:p>
        </w:tc>
      </w:tr>
      <w:tr>
        <w:tc>
          <w:tcPr>
            <w:tcW w:type="dxa" w:w="6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Requerimientos funcionales en alcance (y objetivo de recomendaciones)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Requerimientos no funcionales en alcance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Requisitos del instructivo del Segundo Parcial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60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Requerimientos fuera del alcance de esta entrega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</w:t>
            </w:r>
          </w:p>
        </w:tc>
      </w:tr>
    </w:tbl>
    <w:p>
      <w:pPr>
        <w:pStyle w:val="Heading1"/>
        <w:spacing w:after="120" w:before="280"/>
      </w:pPr>
      <w:r>
        <w:t xml:space="preserve">3. Requerimientos funcionales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300"/>
        <w:gridCol w:w="3200"/>
        <w:gridCol w:w="2700"/>
        <w:gridCol w:w="1080"/>
        <w:gridCol w:w="1900"/>
      </w:tblGrid>
      <w:tr>
        <w:trPr>
          <w:tblHeader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Requerimiento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Servicio / componente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Evidencia: implementación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Evidencia: pruebas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Observación</w:t>
            </w:r>
          </w:p>
        </w:tc>
      </w:tr>
      <w:tr>
        <w:tc>
          <w:tcPr>
            <w:tcW w:type="dxa" w:w="13680"/>
            <w:gridSpan w:val="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Catálogos y precios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RF-01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permitir el registro y consulta de tiendas.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catalog-service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services/catalog-service/src/stores/stores.controller.ts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web/src/pages/admin/TiendasPanel.tsx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services/catalog-service/test/stores.spec.ts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services/catalog-service/src/stores/stores.service.spec.ts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Una tienda con historial de precios solo se desactiva (D-07).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RF-02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permitir la clasificación de zonas geográficas.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catalog-service · analytics-stats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services/catalog-service/src/zones/zones.controller.ts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web/src/pages/admin/ZonasPanel.tsx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web/src/pages/admin/ComparacionZonasPanel.tsx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services/catalog-service/test/zones.spec.ts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services/catalog-service/src/zones/zones.service.spec.ts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Clasificación manual (PUT /v1/zones/:id/classification) o por corrida de clustering (RF-16).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RF-03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permitir el registro y consulta de productos.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catalog-service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services/catalog-service/src/products/products.controller.ts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web/src/pages/catalogo/ProductosPanel.tsx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services/catalog-service/test/products.spec.ts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services/catalog-service/src/products/products.service.spec.ts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Producto pendiente o rechazado no es visible para el resto de perfiles (D-08).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RF-35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deberá permitir registrar distintas presentaciones o empaques de un mismo producto.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catalog-service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services/catalog-service/src/products/products.controller.ts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web/src/pages/catalogo/PresentacionesModal.tsx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services/catalog-service/test/products.spec.ts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Relación 1-a-muchos; precios y ventas apuntan a la presentación.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RF-04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permitir el registro y actualización de precios.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pricing-service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services/pricing-service/src/prices/prices.controller.ts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web/src/pages/catalogo/PreciosPanel.tsx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services/pricing-service/test/prices.spec.ts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services/pricing-service/test/invariantes.spec.ts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services/pricing-service/src/prices/prices.service.spec.ts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El histórico solo se anexa; precio futuro entra en vigor en su fecha (D-05).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RF-27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permitir comparar precios entre zonas.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pricing-service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services/pricing-service/src/prices/prices.controller.ts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web/src/pages/catalogo/ComparacionPreciosPanel.tsx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services/pricing-service/test/prices.spec.ts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GET /v1/prices/compare-zones; por presentación, sin promediar tamaños distintos (D-06).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RF-05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permitir la definición de segmentos de ingreso.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catalog-service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services/catalog-service/src/segments/segments.controller.ts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web/src/pages/analista/SegmentosPanel.tsx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services/catalog-service/test/segments.spec.ts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services/catalog-service/src/segments/segments.service.spec.ts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Rangos que se enciman se rechazan (D-10).</w:t>
            </w:r>
          </w:p>
        </w:tc>
      </w:tr>
      <w:tr>
        <w:tc>
          <w:tcPr>
            <w:tcW w:type="dxa" w:w="13680"/>
            <w:gridSpan w:val="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Acceso, perfiles y proveedores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RF-06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gestionar perfiles y permisos diferenciados.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auth-service · web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services/auth-service/src/users/users.controller.ts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services/auth-service/src/users/roles.controller.ts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web/src/pages/admin/UsuariosPanel.tsx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web/src/routes/modulosPorRol.tsx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web/src/routes/permisosEscritura.ts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services/auth-service/src/users/users.service.spec.ts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services/auth-service/src/users/roles.service.spec.ts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web/e2e/03-permisos-escritura.mjs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Seis perfiles internos más Proveedor. El Investigador de mercado no entra en este parcial.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RF-07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deberá permitir la autenticación de usuarios según su perfil, restringiendo el acceso a las funciones de cada rol.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auth-service · los 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services/auth-service/src/auth/auth.controller.ts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services/core-process-service/src/common/auth/session.guard.ts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web/src/routes/ProtectedRoute.tsx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services/auth-service/test/flujo-sesion.spec.ts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services/core-process-service/src/common/auth/session.guard.spec.ts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web/e2e/01-sesion-y-portales.mjs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Cada servicio valida JWT y sesión activa en Redis (SessionGuard en sus src/common/auth/).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RF-12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deberá permitir la integración de proveedores, para que registren y oferten sus productos.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auth · catalog · pricing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services/auth-service/src/auth/auth.controller.ts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services/catalog-service/src/products/products.controller.ts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services/pricing-service/src/price-proposals/price-proposals.controller.ts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web/src/pages/RegisterProveedorPage.tsx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web/src/pages/ProveedorPortal.tsx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web/src/pages/catalogo/AprobacionesPanel.tsx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web/src/pages/catalogo/AprobacionesPrecioPanel.tsx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services/catalog-service/test/product-approval.spec.ts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services/pricing-service/test/price-proposals.spec.ts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Producto lo aprueba el Gerente de categoría; precio, solo el Responsable de precios (D1).</w:t>
            </w:r>
          </w:p>
        </w:tc>
      </w:tr>
      <w:tr>
        <w:tc>
          <w:tcPr>
            <w:tcW w:type="dxa" w:w="13680"/>
            <w:gridSpan w:val="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Transacciones y canastas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RF-08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permitir la integración y consulta de transacciones.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core-process-service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services/core-process-service/src/transactions/transactions.controller.ts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web/src/pages/analista/TransaccionesPanel.tsx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web/src/pages/analista/ImportarCsvPanel.tsx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services/core-process-service/test/transacciones.spec.ts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services/core-process-service/src/transactions/transactions.service.spec.ts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services/core-process-service/src/transactions/csv.util.spec.ts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Alta manual e importación CSV con vista previa y confirmación.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RF-09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permitir la construcción de canastas de consumo.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core-process-service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services/core-process-service/src/baskets/baskets.service.ts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services/core-process-service/src/baskets/baskets.controller.ts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services/core-process-service/src/baskets/baskets.service.spec.ts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services/core-process-service/test/transacciones.spec.ts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Una canasta por transacción.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RF-10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deberá permitir consultar canastas filtradas por zona, segmento de ingreso o rango de fechas.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core-process-service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services/core-process-service/src/baskets/dto/basket-filter.dto.ts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web/src/pages/analista/CanastasPanel.tsx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services/core-process-service/src/baskets/baskets.service.spec.ts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RF-11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deberá identificar y clasificar canastas correspondientes a productos de canasta básica.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core-process-service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services/core-process-service/src/baskets/baskets.service.ts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services/core-process-service/src/baskets/baskets.service.spec.ts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Cuenta productos básicos por canasta y filtra con hasBasicProducts.</w:t>
            </w:r>
          </w:p>
        </w:tc>
      </w:tr>
      <w:tr>
        <w:tc>
          <w:tcPr>
            <w:tcW w:type="dxa" w:w="13680"/>
            <w:gridSpan w:val="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Algoritmos y estadística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RF-13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generar reglas de asociación entre productos (Apriori).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algorithms-core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services/algorithms-core/src/association/association.controller.ts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services/algorithms-core/src/association/apriori.ts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web/src/pages/analista/ReglasAsociacionPanel.tsx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web/src/pages/analista/CorridaAprioriForm.tsx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services/algorithms-core/src/association/apriori.spec.ts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services/algorithms-core/test/apriori.spec.ts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web/e2e/05-asociaciones-y-sustitucion.mjs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Corridas guardadas y reproducibles (test/corridas.spec.ts).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RF-14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generar reglas de asociación entre productos (FP-Growth).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algorithms-core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services/algorithms-core/src/association/fpgrowth.ts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services/algorithms-core/src/association/association.controller.ts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web/src/pages/analista/CorridaAprioriForm.tsx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services/algorithms-core/src/association/fpgrowth.spec.ts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services/algorithms-core/test/fpgrowth.spec.ts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Mismas reglas que Apriori con los mismos datos y parámetros.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RF-15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deberá permitir configurar soporte y confianza mínimos antes de ejecutar los algoritmos de asociación.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algorithms-core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services/algorithms-core/src/association/dto/apriori-params.dto.ts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services/algorithms-core/src/association/dto/apriori-params.dto.spec.ts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RF-16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deberá permitir agrupar zonas o segmentos mediante clustering según patrones de consumo.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analytics-stats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services/analytics-stats/app/clustering_api.py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services/analytics-stats/app/clustering.py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web/src/pages/analista/ClusteringPanel.tsx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services/analytics-stats/tests/test_clustering.py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services/analytics-stats/tests/test_clustering_api.py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web/e2e/10-analytics-stats.mjs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KMeans con semilla fija; corrida guardada en MongoDB (D3).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RF-17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deberá identificar patrones de sustitución entre productos de una misma categoría.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algorithms-core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services/algorithms-core/src/substitution/substitution.controller.ts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web/src/pages/analista/SustitucionPanel.tsx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services/algorithms-core/src/substitution/substitution.spec.ts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services/algorithms-core/test/sustitucion.spec.ts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Método vigente: lift &lt; 1 y correlación de precio; método definitivo pendiente (RN-11, PR-5).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RF-18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calcular la elasticidad precio-demanda.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algorithms-core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services/algorithms-core/src/elasticity/elasticity.controller.ts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services/algorithms-core/src/elasticity/elasticity.math.ts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web/src/pages/analista/ElasticidadPanel.tsx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services/algorithms-core/src/elasticity/elasticity.math.spec.ts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services/algorithms-core/test/elasticidad.spec.ts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Por zona más el agregado nacional; unitaria si 0.95 ≤ |E| ≤ 1.05 (D-18).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RF-19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deberá permitir visualizar la elasticidad mediante gráficos comparativos por zona o segmento.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algorithms-core · web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services/algorithms-core/src/elasticity/elasticity.controller.ts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web/src/pages/analista/GraficoElasticidad.tsx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web/src/components/GraficaHighcharts.tsx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services/algorithms-core/src/elasticity/elasticity.controller.spec.ts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web/e2e/06-graficas-highcharts.mjs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GET /v1/elasticity/chart con groupBy=zone|segment.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RF-20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deberá ejecutar pruebas de hipótesis entre segmentos.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analytics-stats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services/analytics-stats/app/estadistica_api.py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services/analytics-stats/app/estadistica.py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web/src/pages/analista/EstadisticaPanel.tsx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services/analytics-stats/tests/test_estadistica.py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services/analytics-stats/tests/test_api.py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/v1/hypothesis/test.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RF-21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deberá ejecutar ANOVA para comparar más de dos zonas o segmentos.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analytics-stats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services/analytics-stats/app/estadistica_api.py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web/src/pages/analista/EstadisticaPanel.tsx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services/analytics-stats/tests/test_estadistica.py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services/analytics-stats/tests/test_api.py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/v1/anova.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RF-22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deberá permitir la comparación de proporciones entre segmentos.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analytics-stats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services/analytics-stats/app/estadistica_api.py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web/src/pages/analista/EstadisticaPanel.tsx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services/analytics-stats/tests/test_estadistica.py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services/analytics-stats/tests/test_api.py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/v1/proportions/compare.</w:t>
            </w:r>
          </w:p>
        </w:tc>
      </w:tr>
      <w:tr>
        <w:tc>
          <w:tcPr>
            <w:tcW w:type="dxa" w:w="13680"/>
            <w:gridSpan w:val="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Accesibilidad, simulación y recomendaciones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RF-23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calcular indicadores de accesibilidad a productos básicos.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decision-service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services/decision-service/src/accessibility/accessibility.controller.ts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web/src/pages/analista/AccesibilidadPanel.tsx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services/decision-service/src/accessibility/accessibility.service.spec.ts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Por zona; indicador analítico, no medida de bienestar.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RF-24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permitir simular estrategias de precio.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decision-service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services/decision-service/src/simulation/simulation.controller.ts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web/src/pages/planeador/NuevaSimulacionPanel.tsx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services/decision-service/src/simulation/simulation.service.spec.ts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services/decision-service/test/roles.spec.ts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/v1/simulation/price; usa la elasticidad calculada (D-01).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RF-25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permitir simular estrategias de empaque.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decision-service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services/decision-service/src/simulation/simulation.controller.ts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web/src/pages/planeador/NuevaSimulacionPanel.tsx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services/decision-service/src/simulation/simulation.service.spec.ts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/v1/simulation/presentation; presentaciones del mismo producto (D-14).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RF-26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deberá permitir comparar escenarios de simulación entre sí.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decision-service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services/decision-service/src/simulation/simulation.controller.ts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web/src/pages/planeador/ResultadosSimulacionPanel.tsx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web/src/pages/planeador/HistorialSimulacionesPanel.tsx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services/decision-service/src/simulation/simulation.service.spec.ts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GET /v1/simulation/compare.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OBJ-08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Generar recomendaciones comerciales inclusivas (objetivo del proyecto, sin RF propio).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decision-service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services/decision-service/src/recommendations/recommendations.controller.ts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web/src/pages/planeador/RecomendacionesPanel.tsx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services/decision-service/src/recommendations/recommendations.service.spec.ts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web/e2e/11-planeador-gerente-detalles.mjs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Genera el Planeador, decide el Gerente (D-12); cada una explica qué, por qué, datos e impacto.</w:t>
            </w:r>
          </w:p>
        </w:tc>
      </w:tr>
      <w:tr>
        <w:tc>
          <w:tcPr>
            <w:tcW w:type="dxa" w:w="13680"/>
            <w:gridSpan w:val="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Reportes y auditoría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RF-28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generar reportes ejecutivos.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documents-service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services/documents-service/src/reports/reports.controller.ts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services/documents-service/src/reports/indicators.service.ts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web/src/pages/catalogo/ReportesPanel.tsx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services/documents-service/test/reports.spec.ts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services/documents-service/src/reports/indicators.service.spec.ts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web/e2e/04-zonas-y-reportes.mjs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16 indicadores; uno no disponible sale con motivo, nunca 0 (D-20).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RF-29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deberá permitir exportar los reportes en formatos estándar (PDF, Excel).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documents-service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services/documents-service/src/reports/pdf.service.ts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services/documents-service/src/reports/excel.service.ts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services/documents-service/src/reports/pdf.service.spec.ts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services/documents-service/src/reports/excel.service.spec.ts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GET /v1/reports/:id/export?format=pdf|xlsx.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RF-30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deberá permitir al Auditor consultar la bitácora de cambios sobre precios, productos y estrategias.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audit-service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services/audit-service/src/audit/audit.controller.ts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web/src/pages/AuditorPortal.tsx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services/audit-service/test/bitacora.spec.ts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services/audit-service/src/audit/audit.service.spec.ts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Filtros por acción, usuario, servicio, entidad y fechas, con paginación.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RF-31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sistema debe registrar la auditoría de las acciones de los usuarios.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los 10 servicios → audit-service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services/pricing-service/src/common/audit/audit-reporter.service.ts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services/catalog-service/src/common/audit/auditar.interceptor.ts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services/algorithms-core/src/common/reportes/reporte-de-corridas.service.ts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services/analytics-stats/app/reportes.py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services/pricing-service/src/common/audit/audit-reporter.service.spec.ts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services/catalog-service/src/common/audit/auditar.interceptor.spec.ts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services/analytics-stats/tests/test_reportes.py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Envío fire-and-forget: si audit-service cae, la operación original se completa.</w:t>
            </w:r>
          </w:p>
        </w:tc>
      </w:tr>
    </w:tbl>
    <w:p>
      <w:pPr>
        <w:pStyle w:val="Heading1"/>
        <w:spacing w:after="120" w:before="280"/>
      </w:pPr>
      <w:r>
        <w:t xml:space="preserve">4. Requerimientos no funcionales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300"/>
        <w:gridCol w:w="3200"/>
        <w:gridCol w:w="2700"/>
        <w:gridCol w:w="1080"/>
        <w:gridCol w:w="1900"/>
      </w:tblGrid>
      <w:tr>
        <w:trPr>
          <w:tblHeader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Requerimiento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Servicio / componente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Evidencia: implementación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Evidencia: pruebas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RNF-01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Seguridad: autenticación mediante JWT y control de acceso basado en roles.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los 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services/core-process-service/src/common/auth/session.guard.ts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services/core-process-service/src/common/guards/roles.guard.ts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services/analytics-stats/app/auth_session.py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services/auth-service/test/flujo-sesion.spec.ts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services/algorithms-core/src/common/guards/roles.guard.spec.ts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services/notifications-service/test/acceso.spec.ts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RNF-02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Escalabilidad: microservicios en contenedores.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infraestructura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services/*/Dockerfile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infra/docker-compose.yml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8A94A3"/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 Dockerfile por servicio; 10 microservicios más Postgres, Mongo y Redis en Compose.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RNF-06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Usabilidad: interfaces diferenciadas por perfil.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web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web/src/routes/portalPorRol.ts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web/src/pages/AnalistaPortal.tsx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web/src/pages/PlaneadorPortal.tsx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web/src/pages/AuditorPortal.tsx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web/e2e/01-sesion-y-portales.mjs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web/e2e/09-menu-lateral.mjs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 portal por rol.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RNF-07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Mantenibilidad: código modular y documentado, con pruebas unitarias e integración.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los 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services/*/README.md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services/*/test/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services/analytics-stats/tests/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8A94A3"/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Ver la tabla del punto 12 del instructivo.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RNF-08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Interoperabilidad: contratos JSON (OpenAPI) y esquemas XML/XSD.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los 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docs/contratos/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services/core-process-service/src/common/interceptors/xml.interceptor.ts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scripts/validate-xml.sh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services/decision-service/test/contrato-xml.spec.ts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services/audit-service/src/audit/audit.xml-contrato.spec.ts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services/notifications-service/src/notifications/notifications.xml-contrato.spec.ts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 contrato .md y un .xsd por servicio.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RNF-09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Observabilidad: panel de monitoreo y health checks por microservicio.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los 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services/core-process-service/src/health/health.controller.ts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services/analytics-stats/app/main.py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services/core-process-service/src/health/health.controller.spec.ts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GET /v1/health en los 10 servicios, con healthcheck en docker-compose. El panel de monitoreo se evalúa con el despliegue en GCP (Parcial 3).</w:t>
            </w:r>
          </w:p>
        </w:tc>
      </w:tr>
    </w:tbl>
    <w:p>
      <w:pPr>
        <w:pStyle w:val="Heading1"/>
        <w:spacing w:after="120" w:before="280"/>
      </w:pPr>
      <w:r>
        <w:t xml:space="preserve">5. Requisitos del instructivo del Segundo Parcial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Requisitos técnicos y del sistema web de las secciones 3 a 12 del instructivo, que no están cubiertos uno a uno por los RF.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1300"/>
        <w:gridCol w:w="3200"/>
        <w:gridCol w:w="2700"/>
        <w:gridCol w:w="1080"/>
        <w:gridCol w:w="1900"/>
      </w:tblGrid>
      <w:tr>
        <w:trPr>
          <w:tblHeader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Requerimiento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Servicio / componente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Evidencia: implementación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Evidencia: pruebas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Observación</w:t>
            </w:r>
          </w:p>
        </w:tc>
      </w:tr>
      <w:tr>
        <w:tc>
          <w:tcPr>
            <w:tcW w:type="dxa" w:w="13680"/>
            <w:gridSpan w:val="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3. Ampliación funcional del sistema web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I-3.1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Más perfiles de usuario y administración de permisos.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web · auth-service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web/src/pages/admin/UsuariosPanel.tsx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web/src/routes/modulosPorRol.tsx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web/src/routes/permisosEscritura.ts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web/e2e/03-permisos-escritura.mjs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I-3.2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Nuevos procesos de negocio.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web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web/src/pages/PlaneadorPortal.tsx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web/src/pages/ProveedorPortal.tsx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web/src/pages/catalogo/AprobacionesPrecioPanel.tsx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web/src/pages/catalogo/ObservacionesPrecioPanel.tsx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web/e2e/11-planeador-gerente-detalles.mjs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Propuestas de producto y precio, simulación, recomendaciones.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I-3.3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Funcionalidades administrativas avanzadas.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web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web/src/pages/admin/ProveedoresPanel.tsx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web/src/pages/admin/ZonaDatosModal.tsx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web/src/pages/catalogo/AlertaPrecioCard.tsx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web/e2e/04-zonas-y-reportes.mjs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Activación de proveedores, indicadores de zona, umbral de alerta de precio.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I-3.4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Consultas y búsquedas especializadas.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web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web/src/pages/analista/IndicadoresPanel.tsx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web/src/pages/analista/CanastasPanel.tsx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web/src/pages/analista/TransaccionesPanel.tsx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8A94A3"/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I-3.5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Filtros y paginación.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web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web/src/pages/AuditorPortal.tsx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web/src/api/client.ts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web/e2e/07-truncamiento.mjs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Filtros en las pantallas de consulta; los 10 servicios responden {data,total,page,limit} (docs/contratos/paginacion.md); controles de página en la bitácora y aviso «N de M registros» en las tablas grandes.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I-3.6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Reportes.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web · documents-service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web/src/pages/catalogo/ReportesPanel.tsx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web/e2e/04-zonas-y-reportes.mjs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I-3.7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Gráficas dinámicas con Highcharts.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web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web/src/components/GraficaHighcharts.tsx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web/package.json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web/src/pages/analista/IndicadoresPanel.tsx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web/src/pages/analista/GraficoElasticidad.tsx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web/e2e/06-graficas-highcharts.mjs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También en clustering, estadística y sustitución.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I-3.8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Carga y administración de archivos.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web · core-process-service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web/src/pages/analista/ImportarCsvPanel.tsx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services/core-process-service/src/transactions/transactions.controller.ts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services/core-process-service/test/transacciones.spec.ts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Vista previa, confirmación, descarte y pendientes de importación CSV.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I-3.9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Historial de operaciones.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web · audit-service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web/src/pages/AuditorPortal.tsx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web/src/pages/planeador/HistorialSimulacionesPanel.tsx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services/audit-service/test/bitacora.spec.ts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I-3.10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Notificaciones internas.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web · notifications-service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web/src/components/CampanaNotificaciones.tsx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services/notifications-service/src/notifications/notifications.controller.ts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services/notifications-service/test/notificaciones.spec.ts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Bandeja y contador de no leídas.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I-3.11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Validaciones de negocio.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los 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services/pricing-service/src/prices/prices.service.ts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services/catalog-service/src/segments/segments.service.ts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services/pricing-service/test/invariantes.spec.ts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services/pricing-service/test/robustez.spec.ts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I-3.12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Manejo adecuado de excepciones y errores.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web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web/src/api/errores.ts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web/src/components/ErrorBoundary.tsx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web/src/components/AvisosGlobales.tsx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web/e2e/02-errores.mjs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I-3.13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Integración con los microservicios.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web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web/src/api/client.ts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web/e2e/01-sesion-y-portales.mjs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Un cliente HTTP por cada uno de los 10 servicios.</w:t>
            </w:r>
          </w:p>
        </w:tc>
      </w:tr>
      <w:tr>
        <w:tc>
          <w:tcPr>
            <w:tcW w:type="dxa" w:w="13680"/>
            <w:gridSpan w:val="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4. Microservicios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I-4.1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Responsabilidad funcional definida, diseño desacoplado.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CLAUDE.md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services/*/README.md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8A94A3"/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Cada servicio corresponde a módulos M01–M17 o a RF nuevos.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I-4.2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Ejecución en su propio contenedor Docker.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services/*/Dockerfile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infra/docker-compose.yml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8A94A3"/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I-4.3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Endpoints REST versionados.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services/*/src/main.ts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services/analytics-stats/app/main.py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8A94A3"/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Prefijo /v1/.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I-4.4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Métodos HTTP apropiados (GET, POST, PUT, PATCH, DELETE).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services/catalog-service/src/zones/zones.controller.ts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services/auth-service/src/users/users.controller.ts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8A94A3"/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I-4.5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Recepción y validación de parámetros.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services/algorithms-core/src/association/dto/apriori-params.dto.ts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services/analytics-stats/app/esquemas.py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services/auth-service/src/auth/dto/login.dto.spec.ts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services/pricing-service/src/common/validators/fecha-calendario.spec.ts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I-4.6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Autenticación JWT y autorización por roles.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services/core-process-service/src/common/auth/session.guard.ts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services/core-process-service/src/common/guards/roles.guard.ts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services/analytics-stats/app/roles.py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services/core-process-service/src/common/auth/session.guard.spec.ts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services/decision-service/test/roles.spec.ts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I-4.7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Respuestas JSON y XML según contrato.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services/core-process-service/src/common/interceptors/xml.interceptor.ts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services/analytics-stats/app/xml_out.py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services/algorithms-core/src/common/interceptors/xml.interceptor.spec.ts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scripts/validate-xml.sh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Según el header Accept.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I-4.8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Manejo estandarizado de errores HTTP.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services/core-process-service/src/common/filters/http-error.filter.ts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services/snippets/error-codes.md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services/analytics-stats/app/errors.py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services/core-process-service/src/common/filters/http-error.filter.spec.ts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I-4.9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Registro de actividad.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services/catalog-service/src/common/interceptors/logging.interceptor.ts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services/analytics-stats/app/logging_conf.py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8A94A3"/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Más la bitácora en audit-service (RF-31).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I-4.10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Endpoint de salud.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services/*/src/health/health.controller.ts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services/analytics-stats/app/main.py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services/core-process-service/src/health/health.controller.spec.ts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GET /v1/health.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I-4.11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Documentación OpenAPI/Swagger.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services/*/src/main.ts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services/catalog-service/src/common/swagger/ejemplos.ts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services/catalog-service/test/swagger.spec.ts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services/documents-service/test/swagger.spec.ts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Ejemplos JSON y XML por endpoint.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I-4.12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Documentación individual de cada microservicio (13 campos).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services/*/README.md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8A94A3"/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README por servicio; la ficha de 13 campos se incluye en el documento técnico.</w:t>
            </w:r>
          </w:p>
        </w:tc>
      </w:tr>
      <w:tr>
        <w:tc>
          <w:tcPr>
            <w:tcW w:type="dxa" w:w="13680"/>
            <w:gridSpan w:val="7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F2F4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keepNext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5 a 12. Integración, datos, seguridad y despliegue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I-5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Evidencias de petición y respuesta por endpoint.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equipo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Dossier de evidencias de petición y respuesta (documento aparte)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services/*/test/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Casos exitosos, parámetros inválidos, registro inexistente, acceso no autorizado y error de negocio por endpoint.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I-6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Contratos JSON y XML con XSD; generación y recepción en ambos formatos.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docs/contratos/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docs/contratos/paginacion.md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services/notifications-service/src/common/middleware/xml-body.middleware.ts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services/notifications-service/src/common/middleware/xml-body.middleware.spec.ts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scripts/validate-xml-catalog-writes.sh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I-7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MongoDB: inserción, consulta, actualización, filtrado, agregación, índices y recuperación por id relacionado.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documents · notifications · analytics-stats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services/documents-service/src/reports/reports.service.ts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services/notifications-service/src/notifications/notifications.service.ts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services/analytics-stats/app/corridas.py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services/documents-service/test/reports.spec.ts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services/notifications-service/test/notificaciones.spec.ts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services/analytics-stats/tests/test_mongo_real.py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Reportes, notificaciones y corridas de clustering. Las corridas de algorithms-core siguen en PostgreSQL (D3 pendiente ahí).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I-8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Redis: sesiones, revocación, caché, TTL, contadores, rate limiting, bloqueos.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services/auth-service/src/auth/auth.service.ts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services/catalog-service/src/common/cache/cache.service.ts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services/pricing-service/src/common/cache/cache.service.ts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services/template-nest/src/common/auth/redis.client.spec.ts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services/catalog-service/test/cache.spec.ts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session:{userId} y revoked:{jti} (TTL 7 d) validadas por los 10 servicios; caché catalog:* (TTL 3600 s) y pricing:history:* (TTL 300 s); contador de versión con INCR para invalidar la caché.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I-9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Seguridad: login, validación, roles, endpoints protegidos, revocación, sesión en Redis, tokens inválidos.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auth-service · 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services/auth-service/src/auth/auth.controller.ts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services/auth-service/src/auth/auth.service.ts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services/auth-service/test/flujo-sesion.spec.ts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web/e2e/03-permisos-escritura.mjs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POST /v1/auth/login, refresh, logout, validate.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I-10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Swagger con ejemplos JSON/XML, errores y seguridad JWT.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services/*/src/main.ts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services/pricing-service/test/swagger.spec.ts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services/algorithms-core/test/swagger.spec.ts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/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I-11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Docker: Dockerfile, Compose, variables, redes, volúmenes, procedimiento y evidencias.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infraestructura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infra/docker-compose.yml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services/*/.env.example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infra/README.md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8A94A3"/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Dockerfile y .env.example en los 10; Compose con Postgres, MongoDB, Redis, red común, healthchecks, depends_on y volúmenes. Procedimiento de arranque y paro en el documento técnico.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I-12</w:t>
            </w:r>
          </w:p>
        </w:tc>
        <w:tc>
          <w:tcPr>
            <w:tcW w:type="dxa" w:w="26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Pruebas unitarias y de integración.</w:t>
            </w:r>
          </w:p>
        </w:tc>
        <w:tc>
          <w:tcPr>
            <w:tcW w:type="dxa" w:w="13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 servicios · web</w:t>
            </w:r>
          </w:p>
        </w:tc>
        <w:tc>
          <w:tcPr>
            <w:tcW w:type="dxa" w:w="32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services/*/test/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services/analytics-stats/tests/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sz w:val="13"/>
                <w:szCs w:val="13"/>
              </w:rPr>
              <w:t xml:space="preserve">web/e2e/</w:t>
            </w:r>
          </w:p>
        </w:tc>
        <w:tc>
          <w:tcPr>
            <w:tcW w:type="dxa" w:w="27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8A94A3"/>
                <w:sz w:val="17"/>
                <w:szCs w:val="17"/>
              </w:rPr>
              <w:t xml:space="preserve">—</w:t>
            </w:r>
          </w:p>
        </w:tc>
        <w:tc>
          <w:tcPr>
            <w:tcW w:type="dxa" w:w="10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DCEFE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Cumple</w:t>
            </w:r>
          </w:p>
        </w:tc>
        <w:tc>
          <w:tcPr>
            <w:tcW w:type="dxa" w:w="19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 servicios NestJS con carpeta test/ de integración, analytics-stats con pytest y 11 suites e2e del web. El plan de pruebas se entrega aparte.</w:t>
            </w:r>
          </w:p>
        </w:tc>
      </w:tr>
    </w:tbl>
    <w:p>
      <w:pPr>
        <w:pStyle w:val="Heading1"/>
        <w:spacing w:after="120" w:before="280"/>
      </w:pPr>
      <w:r>
        <w:t xml:space="preserve">6. Fuera del alcance de esta entrega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Estos requerimientos no se evalúan en el Segundo Parcial. Se listan para que cada requerimiento del proyecto tenga una justificación explícita.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6480"/>
      </w:tblGrid>
      <w:tr>
        <w:trPr>
          <w:tblHeader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Requerimiento</w:t>
            </w:r>
          </w:p>
        </w:tc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6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shd w:fill="1F3A5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RF-32 a RF-40 (excepto RF-35)</w:t>
            </w:r>
          </w:p>
        </w:tc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Aplicación móvil Android (autenticación, precios, escaneo, disponibilidad, ubicación, encuestas, offline, sincronización).</w:t>
            </w:r>
          </w:p>
        </w:tc>
        <w:tc>
          <w:tcPr>
            <w:tcW w:type="dxa" w:w="6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instructivo excluye la app móvil de esta entrega (sección 1). Su código está en un PR sin integrar a main.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RNF-10</w:t>
            </w:r>
          </w:p>
        </w:tc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Operación sin conexión de la app móvil.</w:t>
            </w:r>
          </w:p>
        </w:tc>
        <w:tc>
          <w:tcPr>
            <w:tcW w:type="dxa" w:w="6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Depende de la app móvil.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RF-41 a RF-48</w:t>
            </w:r>
          </w:p>
        </w:tc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Aplicación de escritorio (importar ventas, segmentos, asociación, elasticidad, zonas, simulación, exportación).</w:t>
            </w:r>
          </w:p>
        </w:tc>
        <w:tc>
          <w:tcPr>
            <w:tcW w:type="dxa" w:w="6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instructivo excluye la app de escritorio de esta entrega (sección 1). Sus endpoints XML sí están implementados y probados (I-6).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RNF-03</w:t>
            </w:r>
          </w:p>
        </w:tc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Disponibilidad de staging y producción.</w:t>
            </w:r>
          </w:p>
        </w:tc>
        <w:tc>
          <w:tcPr>
            <w:tcW w:type="dxa" w:w="6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Despliegue en GCP: Parcial 3.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RNF-04</w:t>
            </w:r>
          </w:p>
        </w:tc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Rendimiento bajo pruebas de carga (Locust).</w:t>
            </w:r>
          </w:p>
        </w:tc>
        <w:tc>
          <w:tcPr>
            <w:tcW w:type="dxa" w:w="6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Parcial 3.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RNF-05</w:t>
            </w:r>
          </w:p>
        </w:tc>
        <w:tc>
          <w:tcPr>
            <w:tcW w:type="dxa" w:w="540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Despliegue reproducible en GCP en tres ambientes.</w:t>
            </w:r>
          </w:p>
        </w:tc>
        <w:tc>
          <w:tcPr>
            <w:tcW w:type="dxa" w:w="6480"/>
            <w:tcBorders>
              <w:top w:val="single" w:color="C9D1DB" w:sz="4"/>
              <w:left w:val="single" w:color="C9D1DB" w:sz="4"/>
              <w:bottom w:val="single" w:color="C9D1DB" w:sz="4"/>
              <w:right w:val="single" w:color="C9D1DB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Parcial 3.</w:t>
            </w:r>
          </w:p>
        </w:tc>
      </w:tr>
    </w:tbl>
    <w:sectPr>
      <w:footerReference w:type="default" r:id="rId7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A94A3"/>
        <w:sz w:val="16"/>
        <w:szCs w:val="16"/>
      </w:rPr>
      <w:t xml:space="preserve">Matriz de trazabilidad · main @ 8b38f1a · página </w:t>
    </w:r>
    <w:r>
      <w:rPr>
        <w:rFonts w:ascii="Calibri" w:cs="Calibri" w:eastAsia="Calibri" w:hAnsi="Calibri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— Segundo Parcial</dc:title>
  <dc:creator>Equipo Proyecto 10</dc:creator>
  <cp:lastModifiedBy>Un-named</cp:lastModifiedBy>
  <cp:revision>1</cp:revision>
  <dcterms:created xsi:type="dcterms:W3CDTF">2026-10-13T23:43:39.460Z</dcterms:created>
  <dcterms:modified xsi:type="dcterms:W3CDTF">2026-10-13T23:43:39.460Z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