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24.png" ContentType="image/png"/>
  <Override PartName="/word/media/rId23.png" ContentType="image/png"/>
  <Override PartName="/word/media/rId37.png" ContentType="image/png"/>
  <Override PartName="/word/media/rId33.png" ContentType="image/png"/>
  <Override PartName="/word/media/rId35.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ulua"/>
      </w:pPr>
      <w:r>
        <w:t xml:space="preserve">Zailtasunak</w:t>
      </w:r>
      <w:r>
        <w:t xml:space="preserve"> </w:t>
      </w:r>
      <w:r>
        <w:t xml:space="preserve">adizkian.</w:t>
      </w:r>
      <w:r>
        <w:t xml:space="preserve"> </w:t>
      </w:r>
      <w:r>
        <w:t xml:space="preserve">Non?</w:t>
      </w:r>
    </w:p>
    <w:p>
      <w:pPr>
        <w:pStyle w:val="Author"/>
      </w:pPr>
      <w:r>
        <w:t xml:space="preserve">Juan</w:t>
      </w:r>
      <w:r>
        <w:t xml:space="preserve"> </w:t>
      </w:r>
      <w:r>
        <w:t xml:space="preserve">Abasolo</w:t>
      </w:r>
    </w:p>
    <w:p>
      <w:pPr>
        <w:pStyle w:val="Date"/>
      </w:pPr>
      <w:r>
        <w:t xml:space="preserve">2018</w:t>
      </w:r>
      <w:r>
        <w:t xml:space="preserve"> </w:t>
      </w:r>
      <w:r>
        <w:t xml:space="preserve">-</w:t>
      </w:r>
      <w:r>
        <w:t xml:space="preserve"> </w:t>
      </w:r>
      <w:r>
        <w:t xml:space="preserve">abuztua</w:t>
      </w:r>
      <w:r>
        <w:t xml:space="preserve"> </w:t>
      </w:r>
      <w:r>
        <w:t xml:space="preserve">-</w:t>
      </w:r>
      <w:r>
        <w:t xml:space="preserve"> </w:t>
      </w:r>
      <w:r>
        <w:t xml:space="preserve">06</w:t>
      </w:r>
    </w:p>
    <w:p>
      <w:pPr>
        <w:pStyle w:val="Compact"/>
        <w:pStyle w:val="Abstract"/>
      </w:pPr>
      <w:r>
        <w:t xml:space="preserve">Artikulu</w:t>
      </w:r>
      <w:r>
        <w:t xml:space="preserve"> </w:t>
      </w:r>
      <w:r>
        <w:t xml:space="preserve">honetan</w:t>
      </w:r>
      <w:r>
        <w:t xml:space="preserve"> </w:t>
      </w:r>
      <w:r>
        <w:t xml:space="preserve">aurkezten</w:t>
      </w:r>
      <w:r>
        <w:t xml:space="preserve"> </w:t>
      </w:r>
      <w:r>
        <w:t xml:space="preserve">da</w:t>
      </w:r>
      <w:r>
        <w:t xml:space="preserve"> </w:t>
      </w:r>
      <w:r>
        <w:t xml:space="preserve">euskara</w:t>
      </w:r>
      <w:r>
        <w:t xml:space="preserve"> </w:t>
      </w:r>
      <w:r>
        <w:t xml:space="preserve">ikastun</w:t>
      </w:r>
      <w:r>
        <w:t xml:space="preserve"> </w:t>
      </w:r>
      <w:r>
        <w:t xml:space="preserve">baten</w:t>
      </w:r>
      <w:r>
        <w:t xml:space="preserve"> </w:t>
      </w:r>
      <w:r>
        <w:t xml:space="preserve">berbazko</w:t>
      </w:r>
      <w:r>
        <w:t xml:space="preserve"> </w:t>
      </w:r>
      <w:r>
        <w:t xml:space="preserve">ekoizpenaren</w:t>
      </w:r>
      <w:r>
        <w:t xml:space="preserve"> </w:t>
      </w:r>
      <w:r>
        <w:t xml:space="preserve">analisi</w:t>
      </w:r>
      <w:r>
        <w:t xml:space="preserve"> </w:t>
      </w:r>
      <w:r>
        <w:t xml:space="preserve">bat;</w:t>
      </w:r>
      <w:r>
        <w:t xml:space="preserve"> </w:t>
      </w:r>
      <w:r>
        <w:t xml:space="preserve">fokua</w:t>
      </w:r>
      <w:r>
        <w:t xml:space="preserve"> </w:t>
      </w:r>
      <w:r>
        <w:t xml:space="preserve">adizkiaren</w:t>
      </w:r>
      <w:r>
        <w:t xml:space="preserve"> </w:t>
      </w:r>
      <w:r>
        <w:t xml:space="preserve">inguruan</w:t>
      </w:r>
      <w:r>
        <w:t xml:space="preserve"> </w:t>
      </w:r>
      <w:r>
        <w:t xml:space="preserve">neurtutako</w:t>
      </w:r>
      <w:r>
        <w:t xml:space="preserve"> </w:t>
      </w:r>
      <w:r>
        <w:t xml:space="preserve">zailtasunetan</w:t>
      </w:r>
      <w:r>
        <w:t xml:space="preserve"> </w:t>
      </w:r>
      <w:r>
        <w:t xml:space="preserve">kokatzen</w:t>
      </w:r>
      <w:r>
        <w:t xml:space="preserve"> </w:t>
      </w:r>
      <w:r>
        <w:t xml:space="preserve">da,</w:t>
      </w:r>
      <w:r>
        <w:t xml:space="preserve"> </w:t>
      </w:r>
      <w:r>
        <w:t xml:space="preserve">ea</w:t>
      </w:r>
      <w:r>
        <w:t xml:space="preserve"> </w:t>
      </w:r>
      <w:r>
        <w:t xml:space="preserve">aditz</w:t>
      </w:r>
      <w:r>
        <w:t xml:space="preserve"> </w:t>
      </w:r>
      <w:r>
        <w:t xml:space="preserve">nagusiak,</w:t>
      </w:r>
      <w:r>
        <w:t xml:space="preserve"> </w:t>
      </w:r>
      <w:r>
        <w:t xml:space="preserve">adizki</w:t>
      </w:r>
      <w:r>
        <w:t xml:space="preserve"> </w:t>
      </w:r>
      <w:r>
        <w:t xml:space="preserve">laguntzaileak</w:t>
      </w:r>
      <w:r>
        <w:t xml:space="preserve"> </w:t>
      </w:r>
      <w:r>
        <w:t xml:space="preserve">ala</w:t>
      </w:r>
      <w:r>
        <w:t xml:space="preserve"> </w:t>
      </w:r>
      <w:r>
        <w:t xml:space="preserve">zeren</w:t>
      </w:r>
      <w:r>
        <w:t xml:space="preserve"> </w:t>
      </w:r>
      <w:r>
        <w:t xml:space="preserve">inguruan</w:t>
      </w:r>
      <w:r>
        <w:t xml:space="preserve"> </w:t>
      </w:r>
      <w:r>
        <w:t xml:space="preserve">multzokatzen</w:t>
      </w:r>
      <w:r>
        <w:t xml:space="preserve"> </w:t>
      </w:r>
      <w:r>
        <w:t xml:space="preserve">diren</w:t>
      </w:r>
      <w:r>
        <w:t xml:space="preserve"> </w:t>
      </w:r>
      <w:r>
        <w:t xml:space="preserve">erabaki</w:t>
      </w:r>
      <w:r>
        <w:t xml:space="preserve"> </w:t>
      </w:r>
      <w:r>
        <w:t xml:space="preserve">nahirik.</w:t>
      </w:r>
      <w:r>
        <w:t xml:space="preserve"> </w:t>
      </w:r>
      <w:r>
        <w:t xml:space="preserve">Horretarako</w:t>
      </w:r>
      <w:r>
        <w:t xml:space="preserve"> </w:t>
      </w:r>
      <w:r>
        <w:t xml:space="preserve">zailtasunen</w:t>
      </w:r>
      <w:r>
        <w:t xml:space="preserve"> </w:t>
      </w:r>
      <w:r>
        <w:t xml:space="preserve">banaketen</w:t>
      </w:r>
      <w:r>
        <w:t xml:space="preserve"> </w:t>
      </w:r>
      <w:r>
        <w:t xml:space="preserve">ondarrak</w:t>
      </w:r>
      <w:r>
        <w:t xml:space="preserve"> </w:t>
      </w:r>
      <w:r>
        <w:rPr>
          <w:i/>
        </w:rPr>
        <w:t xml:space="preserve">chi</w:t>
      </w:r>
      <w:r>
        <w:rPr>
          <w:i/>
        </w:rPr>
        <w:t xml:space="preserve"> </w:t>
      </w:r>
      <w:r>
        <w:rPr>
          <w:i/>
        </w:rPr>
        <w:t xml:space="preserve">karratuaren</w:t>
      </w:r>
      <w:r>
        <w:t xml:space="preserve"> </w:t>
      </w:r>
      <w:r>
        <w:t xml:space="preserve">banaketaarekin</w:t>
      </w:r>
      <w:r>
        <w:t xml:space="preserve"> </w:t>
      </w:r>
      <w:r>
        <w:t xml:space="preserve">alderatu</w:t>
      </w:r>
      <w:r>
        <w:t xml:space="preserve"> </w:t>
      </w:r>
      <w:r>
        <w:t xml:space="preserve">da.</w:t>
      </w:r>
      <w:r>
        <w:t xml:space="preserve"> </w:t>
      </w:r>
      <w:r>
        <w:t xml:space="preserve">Ikastun</w:t>
      </w:r>
      <w:r>
        <w:t xml:space="preserve"> </w:t>
      </w:r>
      <w:r>
        <w:t xml:space="preserve">honen</w:t>
      </w:r>
      <w:r>
        <w:t xml:space="preserve"> </w:t>
      </w:r>
      <w:r>
        <w:t xml:space="preserve">kasuan</w:t>
      </w:r>
      <w:r>
        <w:t xml:space="preserve"> </w:t>
      </w:r>
      <w:r>
        <w:t xml:space="preserve">zailtasunak</w:t>
      </w:r>
      <w:r>
        <w:t xml:space="preserve"> </w:t>
      </w:r>
      <w:r>
        <w:t xml:space="preserve">adizki</w:t>
      </w:r>
      <w:r>
        <w:t xml:space="preserve"> </w:t>
      </w:r>
      <w:r>
        <w:t xml:space="preserve">trinko</w:t>
      </w:r>
      <w:r>
        <w:t xml:space="preserve"> </w:t>
      </w:r>
      <w:r>
        <w:t xml:space="preserve">jokatu</w:t>
      </w:r>
      <w:r>
        <w:t xml:space="preserve"> </w:t>
      </w:r>
      <w:r>
        <w:t xml:space="preserve">edo</w:t>
      </w:r>
      <w:r>
        <w:t xml:space="preserve"> </w:t>
      </w:r>
      <w:r>
        <w:t xml:space="preserve">adizki</w:t>
      </w:r>
      <w:r>
        <w:t xml:space="preserve"> </w:t>
      </w:r>
      <w:r>
        <w:t xml:space="preserve">laguntzaileen</w:t>
      </w:r>
      <w:r>
        <w:t xml:space="preserve"> </w:t>
      </w:r>
      <w:r>
        <w:t xml:space="preserve">inguruan</w:t>
      </w:r>
      <w:r>
        <w:t xml:space="preserve"> </w:t>
      </w:r>
      <w:r>
        <w:t xml:space="preserve">multzokatzen</w:t>
      </w:r>
      <w:r>
        <w:t xml:space="preserve"> </w:t>
      </w:r>
      <w:r>
        <w:t xml:space="preserve">direla</w:t>
      </w:r>
      <w:r>
        <w:t xml:space="preserve"> </w:t>
      </w:r>
      <w:r>
        <w:t xml:space="preserve">aurkitu</w:t>
      </w:r>
      <w:r>
        <w:t xml:space="preserve"> </w:t>
      </w:r>
      <w:r>
        <w:t xml:space="preserve">dugu.</w:t>
      </w:r>
    </w:p>
    <w:p>
      <w:pPr>
        <w:pStyle w:val="2izenburua"/>
      </w:pPr>
      <w:bookmarkStart w:id="21" w:name="laburpena-errepikatua-baina-chi2-daukola"/>
      <w:bookmarkEnd w:id="21"/>
      <w:r>
        <w:t xml:space="preserve">Laburpena errepikatua, baina</w:t>
      </w:r>
      <w:r>
        <w:t xml:space="preserve"> </w:t>
      </w:r>
      <m:oMath>
        <m:sSup>
          <m:e>
            <m:r>
              <m:t>χ</m:t>
            </m:r>
          </m:e>
          <m:sup>
            <m:r>
              <m:t>2</m:t>
            </m:r>
          </m:sup>
        </m:sSup>
      </m:oMath>
      <w:r>
        <w:t xml:space="preserve"> </w:t>
      </w:r>
      <w:r>
        <w:t xml:space="preserve">daukola</w:t>
      </w:r>
    </w:p>
    <w:p>
      <w:pPr>
        <w:pStyle w:val="FirstParagraph"/>
      </w:pPr>
      <w:r>
        <w:t xml:space="preserve">Artikulu honetan aurkezten da euskara ikastun baten berbazko ekoizpenaren analisi bat; fokua adizkiaren inguruan neurtutako zailtasunetan kokatzen da, ea aditz nagusiak, adizki laguntzaileak ala zeren inguruan multzokatzen diren erabaki nahirik. Horretarako zailtasunen banaketen ondarrak</w:t>
      </w:r>
      <w:r>
        <w:t xml:space="preserve"> </w:t>
      </w:r>
      <m:oMath>
        <m:sSup>
          <m:e>
            <m:r>
              <m:t>χ</m:t>
            </m:r>
          </m:e>
          <m:sup>
            <m:r>
              <m:t>2</m:t>
            </m:r>
          </m:sup>
        </m:sSup>
      </m:oMath>
      <w:r>
        <w:t xml:space="preserve"> </w:t>
      </w:r>
      <w:r>
        <w:t xml:space="preserve">banaketaarekin alderatu da. Ikastun honen kasuan zailtasunak adizki trinko jokatu edo adizki laguntzaileen inguruan multzokatzen direla aurkitu dugu.</w:t>
      </w:r>
    </w:p>
    <w:p>
      <w:pPr>
        <w:pStyle w:val="1izenburua"/>
      </w:pPr>
      <w:bookmarkStart w:id="22" w:name="sarrera"/>
      <w:bookmarkEnd w:id="22"/>
      <w:r>
        <w:t xml:space="preserve">Sarrera</w:t>
      </w:r>
    </w:p>
    <w:p>
      <w:pPr>
        <w:pStyle w:val="FirstParagraph"/>
      </w:pPr>
      <w:r>
        <w:t xml:space="preserve">Artikulu honetako datuak ikerketa handiagoan ulertu behar dira, euskara ikastun batek ahozko ekoizpenean erakutsitako zailtasunaren analisian</w:t>
      </w:r>
      <w:r>
        <w:t xml:space="preserve"> </w:t>
      </w:r>
      <w:r>
        <w:t xml:space="preserve">(Abasolo, 2017)</w:t>
      </w:r>
      <w:r>
        <w:t xml:space="preserve">, hain zuzen. Lan horretan eta beste batzuetan</w:t>
      </w:r>
      <w:r>
        <w:t xml:space="preserve"> </w:t>
      </w:r>
      <w:r>
        <w:t xml:space="preserve">(Abasolo, 2015a, 2016)</w:t>
      </w:r>
      <w:r>
        <w:t xml:space="preserve">erakutsia da zailtasuntzat har litezkeen errore, fonazio luzatu, errepikapen eta birformulazio zenbaitek antzerako portaera erakusten dutela.</w:t>
      </w:r>
    </w:p>
    <w:p>
      <w:pPr>
        <w:pStyle w:val="FigureWithCaption"/>
      </w:pPr>
      <w:r>
        <w:drawing>
          <wp:inline>
            <wp:extent cx="5727700" cy="3725873"/>
            <wp:effectExtent b="0" l="0" r="0" t="0"/>
            <wp:docPr descr="Fonazio luzatuaren irudi bat PRAAT erabilita" title="" id="1" name="Picture"/>
            <a:graphic>
              <a:graphicData uri="http://schemas.openxmlformats.org/drawingml/2006/picture">
                <pic:pic>
                  <pic:nvPicPr>
                    <pic:cNvPr descr="./grafikoak/luz1.png" id="0" name="Picture"/>
                    <pic:cNvPicPr>
                      <a:picLocks noChangeArrowheads="1" noChangeAspect="1"/>
                    </pic:cNvPicPr>
                  </pic:nvPicPr>
                  <pic:blipFill>
                    <a:blip r:embed="rId23"/>
                    <a:stretch>
                      <a:fillRect/>
                    </a:stretch>
                  </pic:blipFill>
                  <pic:spPr bwMode="auto">
                    <a:xfrm>
                      <a:off x="0" y="0"/>
                      <a:ext cx="5727700" cy="3725873"/>
                    </a:xfrm>
                    <a:prstGeom prst="rect">
                      <a:avLst/>
                    </a:prstGeom>
                    <a:noFill/>
                    <a:ln w="9525">
                      <a:noFill/>
                      <a:headEnd/>
                      <a:tailEnd/>
                    </a:ln>
                  </pic:spPr>
                </pic:pic>
              </a:graphicData>
            </a:graphic>
          </wp:inline>
        </w:drawing>
      </w:r>
    </w:p>
    <w:p>
      <w:pPr>
        <w:pStyle w:val="ImageCaption"/>
      </w:pPr>
      <w:r>
        <w:t xml:space="preserve">Fonazio luzatuaren irudi bat PRAAT erabilita</w:t>
      </w:r>
    </w:p>
    <w:p>
      <w:pPr>
        <w:pStyle w:val="Testugorputza"/>
      </w:pPr>
      <w:r>
        <w:t xml:space="preserve">Ez da argi erakutsi, ordea, zailtasunen agerrera zerk eragiten duen, euskarazko adizkien ezaugarriren batek ala zerk. Horixe aztertzea helburu, hurrengo lerroetan aurkezten dugun lanean ikusizko azterketa-teknikak erabili ditugu, Visualizing Categorical Data (VCD), baneketen ezaugarrien ulerkuntzan sakontzeko</w:t>
      </w:r>
      <w:r>
        <w:t xml:space="preserve"> </w:t>
      </w:r>
      <w:r>
        <w:t xml:space="preserve">(Friendly, 1994)</w:t>
      </w:r>
      <w:r>
        <w:t xml:space="preserve">.</w:t>
      </w:r>
    </w:p>
    <w:p>
      <w:pPr>
        <w:pStyle w:val="Testugorputza"/>
      </w:pPr>
      <w:r>
        <w:t xml:space="preserve">LEVELT -&gt; SEGALOWITZ</w:t>
      </w:r>
    </w:p>
    <w:p>
      <w:pPr>
        <w:pStyle w:val="Testugorputza"/>
      </w:pPr>
      <w:r>
        <w:t xml:space="preserve">Hizketaren sortze prozesua modu inkrementalean egiten da.</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"./grafikoak/Levelten_eredua_Nik-garden.png"</w:t>
      </w:r>
      <w:r>
        <w:rPr>
          <w:rStyle w:val="NormalTok"/>
        </w:rPr>
        <w:t xml:space="preserve">)</w:t>
      </w:r>
    </w:p>
    <w:p>
      <w:pPr>
        <w:pStyle w:val="FigureWithCaption"/>
      </w:pPr>
      <w:r>
        <w:drawing>
          <wp:inline>
            <wp:extent cx="5727700" cy="5324157"/>
            <wp:effectExtent b="0" l="0" r="0" t="0"/>
            <wp:docPr descr="Levelten Hizketaren eredua H2 ere kontuan hartuta" title="" id="1" name="Picture"/>
            <a:graphic>
              <a:graphicData uri="http://schemas.openxmlformats.org/drawingml/2006/picture">
                <pic:pic>
                  <pic:nvPicPr>
                    <pic:cNvPr descr="./grafikoak/Levelten_eredua_Nik-garden.png" id="0" name="Picture"/>
                    <pic:cNvPicPr>
                      <a:picLocks noChangeArrowheads="1" noChangeAspect="1"/>
                    </pic:cNvPicPr>
                  </pic:nvPicPr>
                  <pic:blipFill>
                    <a:blip r:embed="rId24"/>
                    <a:stretch>
                      <a:fillRect/>
                    </a:stretch>
                  </pic:blipFill>
                  <pic:spPr bwMode="auto">
                    <a:xfrm>
                      <a:off x="0" y="0"/>
                      <a:ext cx="5727700" cy="5324157"/>
                    </a:xfrm>
                    <a:prstGeom prst="rect">
                      <a:avLst/>
                    </a:prstGeom>
                    <a:noFill/>
                    <a:ln w="9525">
                      <a:noFill/>
                      <a:headEnd/>
                      <a:tailEnd/>
                    </a:ln>
                  </pic:spPr>
                </pic:pic>
              </a:graphicData>
            </a:graphic>
          </wp:inline>
        </w:drawing>
      </w:r>
    </w:p>
    <w:p>
      <w:pPr>
        <w:pStyle w:val="ImageCaption"/>
      </w:pPr>
      <w:r>
        <w:t xml:space="preserve">Levelten Hizketaren eredua H</w:t>
      </w:r>
      <w:r>
        <w:rPr>
          <w:vertAlign w:val="subscript"/>
        </w:rPr>
        <w:t xml:space="preserve">2</w:t>
      </w:r>
      <w:r>
        <w:t xml:space="preserve"> </w:t>
      </w:r>
      <w:r>
        <w:t xml:space="preserve">ere kontuan hartuta</w:t>
      </w:r>
    </w:p>
    <w:p>
      <w:pPr>
        <w:pStyle w:val="FigureWithCaption"/>
      </w:pPr>
      <w:r>
        <w:drawing>
          <wp:inline>
            <wp:extent cx="5727700" cy="5324157"/>
            <wp:effectExtent b="0" l="0" r="0" t="0"/>
            <wp:docPr descr="Levelten Hizketaren eredua H2 ere kontuan hartuta" title="" id="1" name="Picture"/>
            <a:graphic>
              <a:graphicData uri="http://schemas.openxmlformats.org/drawingml/2006/picture">
                <pic:pic>
                  <pic:nvPicPr>
                    <pic:cNvPr descr="./grafikoak/Levelten_eredua_Nik-garden.png" id="0" name="Picture"/>
                    <pic:cNvPicPr>
                      <a:picLocks noChangeArrowheads="1" noChangeAspect="1"/>
                    </pic:cNvPicPr>
                  </pic:nvPicPr>
                  <pic:blipFill>
                    <a:blip r:embed="rId24"/>
                    <a:stretch>
                      <a:fillRect/>
                    </a:stretch>
                  </pic:blipFill>
                  <pic:spPr bwMode="auto">
                    <a:xfrm>
                      <a:off x="0" y="0"/>
                      <a:ext cx="5727700" cy="5324157"/>
                    </a:xfrm>
                    <a:prstGeom prst="rect">
                      <a:avLst/>
                    </a:prstGeom>
                    <a:noFill/>
                    <a:ln w="9525">
                      <a:noFill/>
                      <a:headEnd/>
                      <a:tailEnd/>
                    </a:ln>
                  </pic:spPr>
                </pic:pic>
              </a:graphicData>
            </a:graphic>
          </wp:inline>
        </w:drawing>
      </w:r>
    </w:p>
    <w:p>
      <w:pPr>
        <w:pStyle w:val="ImageCaption"/>
      </w:pPr>
      <w:r>
        <w:t xml:space="preserve">Levelten Hizketaren eredua H</w:t>
      </w:r>
      <w:r>
        <w:rPr>
          <w:vertAlign w:val="subscript"/>
        </w:rPr>
        <w:t xml:space="preserve">2</w:t>
      </w:r>
      <w:r>
        <w:t xml:space="preserve"> </w:t>
      </w:r>
      <w:r>
        <w:t xml:space="preserve">ere kontuan hartuta -</w:t>
      </w:r>
      <w:r>
        <w:t xml:space="preserve"> </w:t>
      </w:r>
      <w:r>
        <w:t xml:space="preserve">(Segalowitz, 2010)</w:t>
      </w:r>
    </w:p>
    <w:p>
      <w:pPr>
        <w:pStyle w:val="1izenburua"/>
      </w:pPr>
      <w:bookmarkStart w:id="25" w:name="metodologia"/>
      <w:bookmarkEnd w:id="25"/>
      <w:r>
        <w:t xml:space="preserve">Metodologia</w:t>
      </w:r>
    </w:p>
    <w:p>
      <w:pPr>
        <w:pStyle w:val="FirstParagraph"/>
      </w:pPr>
      <w:r>
        <w:t xml:space="preserve">Analisirako erabili ditugun datuak urtebetean zehar batu ziren, 2014-2015 ikasturtean zehar. Horretarako ikastunari grabatu zitzaizkion zenbait ahozko ariketa, aurrez prestatutako mologoa egitean dautzana.</w:t>
      </w:r>
    </w:p>
    <w:p>
      <w:pPr>
        <w:pStyle w:val="Testugorputza"/>
      </w:pPr>
      <w:r>
        <w:t xml:space="preserve">Ikerketa honetarako propio garatutakoa transkribatze eta etiketatze sistema erabili dugu</w:t>
      </w:r>
      <w:r>
        <w:t xml:space="preserve"> </w:t>
      </w:r>
      <w:r>
        <w:t xml:space="preserve">(Abasolo, 2015b)</w:t>
      </w:r>
      <w:r>
        <w:t xml:space="preserve"> </w:t>
      </w:r>
      <w:r>
        <w:t xml:space="preserve">lanean erakutsitakoa. Kodeketa honetan grafema bateko etiketak erabili ditugu zailtasun adierazle bakoitza identifikatzeko, baita zenbait ezaugarri morfosintaktiko nabarmentzeko ere. Bigarren pausu batean,</w:t>
      </w:r>
      <w:r>
        <w:t xml:space="preserve"> </w:t>
      </w:r>
      <w:r>
        <w:t xml:space="preserve">etiketen multzokatze motak nola banatzen diren ikusteko bidea ematen du kodetutako testuaren azterketak.</w:t>
      </w:r>
    </w:p>
    <w:p>
      <w:pPr>
        <w:pStyle w:val="Compact"/>
        <w:numPr>
          <w:numId w:val="1001"/>
          <w:ilvl w:val="0"/>
        </w:numPr>
      </w:pPr>
      <w:r>
        <w:t xml:space="preserve">loditu:     nuen</w:t>
      </w:r>
      <w:r>
        <w:t xml:space="preserve"> </w:t>
      </w:r>
      <w:r>
        <w:t xml:space="preserve">luzatua luzatuaren hurrengoa</w:t>
      </w:r>
      <w:r>
        <w:br w:type="textWrapping"/>
      </w:r>
      <w:r>
        <w:rPr>
          <w:i/>
        </w:rPr>
        <w:t xml:space="preserve">Ulertzeko modu desberdinak</w:t>
      </w:r>
    </w:p>
    <w:p>
      <w:pPr>
        <w:pStyle w:val="FirstParagraph"/>
      </w:pPr>
      <w:r>
        <w:t xml:space="preserve">Datuen ezaugarrien arabera aztertu dira banaketak, gehienetan,</w:t>
      </w:r>
      <w:r>
        <w:t xml:space="preserve"> </w:t>
      </w:r>
      <m:oMath>
        <m:sSup>
          <m:e>
            <m:r>
              <m:t>χ</m:t>
            </m:r>
          </m:e>
          <m:sup>
            <m:r>
              <m:t>2</m:t>
            </m:r>
          </m:sup>
        </m:sSup>
      </m:oMath>
      <w:r>
        <w:t xml:space="preserve"> </w:t>
      </w:r>
      <w:r>
        <w:t xml:space="preserve">banaketaren arabera. Horrela, aurkitu ahal izan dugu zenbait ezaugarrik badutela aditzen inguruko banaketa bereizia.</w:t>
      </w:r>
    </w:p>
    <w:p>
      <w:pPr>
        <w:pStyle w:val="Testugorputza"/>
      </w:pPr>
      <w:r>
        <w:t xml:space="preserve">Lan honetarako proposatzen den ikuskerako analisiak ikusizko egituraketa du, estatistikan oinarritua. Friendlik (1994) planteatutako tekniketarako R-rako ezarpen teknikak</w:t>
      </w:r>
      <w:r>
        <w:t xml:space="preserve"> </w:t>
      </w:r>
      <w:r>
        <w:t xml:space="preserve">(Meyer, Zeileis, &amp; Hornik, 2006)</w:t>
      </w:r>
      <w:r>
        <w:t xml:space="preserve"> </w:t>
      </w:r>
      <w:r>
        <w:t xml:space="preserve">erabili ditugu.</w:t>
      </w:r>
    </w:p>
    <w:p>
      <w:pPr>
        <w:pStyle w:val="Testugorputza"/>
      </w:pPr>
      <w:r>
        <w:t xml:space="preserve">Banaketen ondarren multzokatzeen arabera irudiak kolore bat ala beste bat hartzen dute eta ondarren pisuaren arabera tonalitate argiago edo ilunagoa. Horrela,</w:t>
      </w:r>
      <w:r>
        <w:t xml:space="preserve"> </w:t>
      </w:r>
      <m:oMath>
        <m:sSup>
          <m:e>
            <m:r>
              <m:t>χ</m:t>
            </m:r>
          </m:e>
          <m:sup>
            <m:r>
              <m:t>2</m:t>
            </m:r>
          </m:sup>
        </m:sSup>
      </m:oMath>
      <w:r>
        <w:t xml:space="preserve"> </w:t>
      </w:r>
      <w:r>
        <w:t xml:space="preserve">banaketaren arabera espero izatekoa baino ondar multzo handiagoak urdinez nabarmentzen dira. Gorriz, berriz, banaketa horretan espero litzatekeenaren azpiko multzokatzeak.</w:t>
      </w:r>
    </w:p>
    <w:p>
      <w:pPr>
        <w:pStyle w:val="3izenburua"/>
      </w:pPr>
      <w:bookmarkStart w:id="26" w:name="kodeketa-gramatikala-h2eus-berantiarrarentzat-zaila"/>
      <w:bookmarkEnd w:id="26"/>
      <w:r>
        <w:t xml:space="preserve">Kodeketa gramatikala H</w:t>
      </w:r>
      <w:r>
        <w:rPr>
          <w:vertAlign w:val="subscript"/>
        </w:rPr>
        <w:t xml:space="preserve">2</w:t>
      </w:r>
      <w:r>
        <w:t xml:space="preserve">eus berantiarrarentzat zaila</w:t>
      </w:r>
    </w:p>
    <w:p>
      <w:pPr>
        <w:pStyle w:val="FirstParagraph"/>
      </w:pPr>
      <w:r>
        <w:t xml:space="preserve">Euskara-ikasle berantiarrak ugariak izan dira Euskal Herrian aspaldion, haien ekoizpenaren azterketa, adizki jokatuari dagokionean, ez du ematen izan interesgunea izan denik, horrela, pragmatikako azterketak egin diren arren…</w:t>
      </w:r>
    </w:p>
    <w:p>
      <w:pPr>
        <w:pStyle w:val="Testugorputza"/>
      </w:pPr>
      <w:r>
        <w:t xml:space="preserve">SEGI HAMEN SEGI HAMEN SEGI HAMEN SEGI HAMEN SEGI HAMEN SEGI HAMEN SEGI HAMEN</w:t>
      </w:r>
    </w:p>
    <w:p>
      <w:pPr>
        <w:pStyle w:val="BlockText"/>
      </w:pPr>
      <w:r>
        <w:t xml:space="preserve">aditzaren arloa dugu euskal hizkuntz formen artean egituratuenetarikoa</w:t>
      </w:r>
    </w:p>
    <w:p>
      <w:pPr>
        <w:pStyle w:val="BlockText"/>
      </w:pPr>
      <w:r>
        <w:t xml:space="preserve">—</w:t>
      </w:r>
      <w:r>
        <w:rPr>
          <w:i/>
        </w:rPr>
        <w:t xml:space="preserve">Pello Esnal (1988)</w:t>
      </w:r>
    </w:p>
    <w:p>
      <w:pPr>
        <w:pStyle w:val="1izenburua"/>
      </w:pPr>
      <w:bookmarkStart w:id="27" w:name="datuak-etiketatu-neurtu-eta-analizatu"/>
      <w:bookmarkEnd w:id="27"/>
      <w:r>
        <w:t xml:space="preserve">Datuak (etiketatu, neurtu eta analizatu):</w:t>
      </w:r>
    </w:p>
    <w:tbl>
      <w:tblPr>
        <w:tblStyle w:val="TableNormal"/>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3057 berba</w:t>
            </w:r>
          </w:p>
        </w:tc>
        <w:tc>
          <w:tcPr>
            <w:tcBorders>
              <w:bottom w:val="single"/>
            </w:tcBorders>
            <w:vAlign w:val="bottom"/>
          </w:tcPr>
          <w:p>
            <w:pPr>
              <w:pStyle w:val="Compact"/>
              <w:jc w:val="left"/>
            </w:pPr>
            <w:r>
              <w:t xml:space="preserve">1325 zailtasun</w:t>
            </w:r>
          </w:p>
        </w:tc>
      </w:tr>
      <w:tr>
        <w:tc>
          <w:p>
            <w:pPr>
              <w:pStyle w:val="Compact"/>
              <w:jc w:val="left"/>
            </w:pPr>
            <w:r>
              <w:t xml:space="preserve">14 monologo</w:t>
            </w:r>
            <w:r>
              <w:t xml:space="preserve">3057 berba</w:t>
            </w:r>
            <w:r>
              <w:t xml:space="preserve"> </w:t>
            </w:r>
            <w:r>
              <w:t xml:space="preserve">467 adizki</w:t>
            </w:r>
            <w:r>
              <w:t xml:space="preserve"> </w:t>
            </w:r>
            <w:r>
              <w:t xml:space="preserve">* 304 adizki nagusi perifrastiko / 278 adizki laguntzaile</w:t>
            </w:r>
            <w:r>
              <w:t xml:space="preserve"> </w:t>
            </w:r>
            <w:r>
              <w:t xml:space="preserve">* 189 adizki trinko</w:t>
            </w:r>
            <w:r>
              <w:t xml:space="preserve">407 aditz argumentu</w:t>
            </w:r>
            <w:r>
              <w:t xml:space="preserve"> </w:t>
            </w:r>
            <w:r>
              <w:t xml:space="preserve">64 Ezezko partikula</w:t>
            </w:r>
          </w:p>
        </w:tc>
        <w:tc>
          <w:p>
            <w:pPr>
              <w:pStyle w:val="Compact"/>
              <w:jc w:val="left"/>
            </w:pPr>
            <w:r>
              <w:t xml:space="preserve">564 fonazio luzatu</w:t>
            </w:r>
            <w:r>
              <w:t xml:space="preserve">38 berba silabatze markatuaz</w:t>
            </w:r>
            <w:r>
              <w:t xml:space="preserve">275 osatu gabeko berba</w:t>
            </w:r>
            <w:r>
              <w:t xml:space="preserve">66 errepikapen</w:t>
            </w:r>
            <w:r>
              <w:t xml:space="preserve">144 birformulazio</w:t>
            </w:r>
            <w:r>
              <w:rPr>
                <w:strike/>
              </w:rPr>
              <w:t xml:space="preserve">238 errore</w:t>
            </w:r>
          </w:p>
        </w:tc>
      </w:tr>
    </w:tbl>
    <w:p>
      <w:r>
        <w:pict>
          <v:rect style="width:0;height:1.5pt" o:hralign="center" o:hrstd="t" o:hr="t"/>
        </w:pict>
      </w:r>
    </w:p>
    <w:p>
      <w:pPr>
        <w:pStyle w:val="1izenburua"/>
      </w:pPr>
      <w:bookmarkStart w:id="28" w:name="datuak-etiketatu-neurtu-eta-analizatu-1"/>
      <w:bookmarkEnd w:id="28"/>
      <w:r>
        <w:t xml:space="preserve">(Datuak) etiketatu, (neurtu eta analizatu):</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esaldia:</w:t>
            </w:r>
          </w:p>
        </w:tc>
        <w:tc>
          <w:tcPr>
            <w:tcBorders>
              <w:bottom w:val="single"/>
            </w:tcBorders>
            <w:vAlign w:val="bottom"/>
          </w:tcPr>
          <w:p>
            <w:pPr>
              <w:pStyle w:val="Compact"/>
              <w:jc w:val="left"/>
            </w:pPr>
            <w:r>
              <w:rPr>
                <w:i/>
              </w:rPr>
              <w:t xml:space="preserve">jakiteko betebeharrak</w:t>
            </w:r>
          </w:p>
        </w:tc>
        <w:tc>
          <w:tcPr>
            <w:tcBorders>
              <w:bottom w:val="single"/>
            </w:tcBorders>
            <w:vAlign w:val="bottom"/>
          </w:tcPr>
          <w:p>
            <w:pPr>
              <w:pStyle w:val="Compact"/>
              <w:jc w:val="left"/>
            </w:pPr>
            <w:r>
              <w:rPr>
                <w:i/>
              </w:rPr>
              <w:t xml:space="preserve">betetze:n</w:t>
            </w:r>
          </w:p>
        </w:tc>
        <w:tc>
          <w:tcPr>
            <w:tcBorders>
              <w:bottom w:val="single"/>
            </w:tcBorders>
            <w:vAlign w:val="bottom"/>
          </w:tcPr>
          <w:p>
            <w:pPr>
              <w:pStyle w:val="Compact"/>
              <w:jc w:val="left"/>
            </w:pPr>
            <w:r>
              <w:rPr>
                <w:i/>
              </w:rPr>
              <w:t xml:space="preserve">duten</w:t>
            </w:r>
            <w:r>
              <w:t xml:space="preserve"> </w:t>
            </w:r>
            <w:r>
              <w:t xml:space="preserve">*2</w:t>
            </w:r>
          </w:p>
        </w:tc>
      </w:tr>
      <w:tr>
        <w:tc>
          <w:p>
            <w:pPr>
              <w:pStyle w:val="Compact"/>
              <w:jc w:val="left"/>
            </w:pPr>
            <w:r>
              <w:t xml:space="preserve">etiketak</w:t>
            </w:r>
          </w:p>
        </w:tc>
        <w:tc>
          <w:p>
            <w:pPr>
              <w:pStyle w:val="Compact"/>
            </w:pPr>
          </w:p>
        </w:tc>
        <w:tc>
          <w:p>
            <w:pPr>
              <w:pStyle w:val="Compact"/>
              <w:jc w:val="left"/>
            </w:pPr>
            <w:r>
              <w:t xml:space="preserve">luzatua0</w:t>
            </w:r>
          </w:p>
        </w:tc>
        <w:tc>
          <w:p>
            <w:pPr>
              <w:pStyle w:val="Compact"/>
              <w:jc w:val="left"/>
            </w:pPr>
            <w:r>
              <w:t xml:space="preserve">luzatua1</w:t>
            </w:r>
          </w:p>
        </w:tc>
      </w:tr>
      <w:tr>
        <w:tc>
          <w:p>
            <w:pPr>
              <w:pStyle w:val="Compact"/>
            </w:pPr>
          </w:p>
        </w:tc>
        <w:tc>
          <w:p>
            <w:pPr>
              <w:pStyle w:val="Compact"/>
            </w:pPr>
          </w:p>
        </w:tc>
        <w:tc>
          <w:p>
            <w:pPr>
              <w:pStyle w:val="Compact"/>
            </w:pPr>
          </w:p>
        </w:tc>
        <w:tc>
          <w:p>
            <w:pPr>
              <w:pStyle w:val="Compact"/>
              <w:jc w:val="left"/>
            </w:pPr>
            <w:r>
              <w:t xml:space="preserve">errorea (eza)</w:t>
            </w:r>
          </w:p>
        </w:tc>
      </w:tr>
      <w:tr>
        <w:tc>
          <w:p>
            <w:pPr>
              <w:pStyle w:val="Compact"/>
            </w:pPr>
          </w:p>
        </w:tc>
        <w:tc>
          <w:p>
            <w:pPr>
              <w:pStyle w:val="Compact"/>
              <w:jc w:val="left"/>
            </w:pPr>
            <w:r>
              <w:t xml:space="preserve">aditz argmentua ABS</w:t>
            </w:r>
          </w:p>
        </w:tc>
        <w:tc>
          <w:p>
            <w:pPr>
              <w:pStyle w:val="Compact"/>
              <w:jc w:val="left"/>
            </w:pPr>
            <w:r>
              <w:t xml:space="preserve">aditz nagusia</w:t>
            </w:r>
          </w:p>
        </w:tc>
        <w:tc>
          <w:p>
            <w:pPr>
              <w:pStyle w:val="Compact"/>
              <w:jc w:val="left"/>
            </w:pPr>
            <w:r>
              <w:t xml:space="preserve">adizki laguntzailea</w:t>
            </w:r>
          </w:p>
        </w:tc>
      </w:tr>
    </w:tbl>
    <w:p>
      <w:r>
        <w:pict>
          <v:rect style="width:0;height:1.5pt" o:hralign="center" o:hrstd="t" o:hr="t"/>
        </w:pict>
      </w:r>
    </w:p>
    <w:p>
      <w:pPr>
        <w:pStyle w:val="1izenburua"/>
      </w:pPr>
      <w:bookmarkStart w:id="29" w:name="datuak-etiketatu-neurtu-eta-analizatu-2"/>
      <w:bookmarkEnd w:id="29"/>
      <w:r>
        <w:t xml:space="preserve">(Datuak etiketatu), neurtu (eta analizatu):</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Zailtasunen menpeko banaketak (</w:t>
            </w:r>
            <m:oMath>
              <m:sSup>
                <m:e>
                  <m:r>
                    <m:t>χ</m:t>
                  </m:r>
                </m:e>
                <m:sup>
                  <m:r>
                    <m:t>2</m:t>
                  </m:r>
                </m:sup>
              </m:sSup>
            </m:oMath>
            <w:r>
              <w:t xml:space="preserve">)</w:t>
            </w:r>
          </w:p>
        </w:tc>
        <w:tc>
          <w:tcPr>
            <w:tcBorders>
              <w:bottom w:val="single"/>
            </w:tcBorders>
            <w:vAlign w:val="bottom"/>
          </w:tcPr>
          <w:p>
            <w:pPr>
              <w:pStyle w:val="Compact"/>
              <w:jc w:val="center"/>
            </w:pPr>
            <w:r>
              <w:rPr>
                <w:i/>
                <w:b/>
              </w:rPr>
              <w:t xml:space="preserve">ez</w:t>
            </w:r>
          </w:p>
        </w:tc>
        <w:tc>
          <w:tcPr>
            <w:tcBorders>
              <w:bottom w:val="single"/>
            </w:tcBorders>
            <w:vAlign w:val="bottom"/>
          </w:tcPr>
          <w:p>
            <w:pPr>
              <w:pStyle w:val="Compact"/>
              <w:jc w:val="center"/>
            </w:pPr>
            <w:r>
              <w:rPr>
                <w:b/>
              </w:rPr>
              <w:t xml:space="preserve">aditz nagusia</w:t>
            </w:r>
          </w:p>
        </w:tc>
        <w:tc>
          <w:tcPr>
            <w:tcBorders>
              <w:bottom w:val="single"/>
            </w:tcBorders>
            <w:vAlign w:val="bottom"/>
          </w:tcPr>
          <w:p>
            <w:pPr>
              <w:pStyle w:val="Compact"/>
              <w:jc w:val="center"/>
            </w:pPr>
            <w:r>
              <w:rPr>
                <w:b/>
              </w:rPr>
              <w:t xml:space="preserve">trinkoa</w:t>
            </w:r>
          </w:p>
        </w:tc>
        <w:tc>
          <w:tcPr>
            <w:tcBorders>
              <w:bottom w:val="single"/>
            </w:tcBorders>
            <w:vAlign w:val="bottom"/>
          </w:tcPr>
          <w:p>
            <w:pPr>
              <w:pStyle w:val="Compact"/>
              <w:jc w:val="center"/>
            </w:pPr>
            <w:r>
              <w:rPr>
                <w:b/>
              </w:rPr>
              <w:t xml:space="preserve">laguntzailea</w:t>
            </w:r>
          </w:p>
        </w:tc>
      </w:tr>
      <w:tr>
        <w:tc>
          <w:p>
            <w:pPr>
              <w:pStyle w:val="Compact"/>
              <w:jc w:val="left"/>
            </w:pPr>
            <w:r>
              <w:t xml:space="preserve">Fonazio luzatua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left"/>
            </w:pPr>
            <w:r>
              <w:t xml:space="preserve">Fonazio luzatua aurrekoan</w:t>
            </w:r>
          </w:p>
        </w:tc>
        <w:tc>
          <w:p>
            <w:pPr>
              <w:pStyle w:val="Compact"/>
            </w:pPr>
          </w:p>
        </w:tc>
        <w:tc>
          <w:p>
            <w:pPr>
              <w:pStyle w:val="Compact"/>
            </w:pPr>
          </w:p>
        </w:tc>
        <w:tc>
          <w:p>
            <w:pPr>
              <w:pStyle w:val="Compact"/>
              <w:jc w:val="center"/>
            </w:pPr>
            <w:r>
              <w:t xml:space="preserve">***</w:t>
            </w:r>
          </w:p>
        </w:tc>
        <w:tc>
          <w:p>
            <w:pPr>
              <w:pStyle w:val="Compact"/>
              <w:jc w:val="center"/>
            </w:pPr>
            <w:r>
              <w:t xml:space="preserve">***</w:t>
            </w:r>
          </w:p>
        </w:tc>
      </w:tr>
      <w:tr>
        <w:tc>
          <w:p>
            <w:pPr>
              <w:pStyle w:val="Compact"/>
              <w:jc w:val="left"/>
            </w:pPr>
            <w:r>
              <w:t xml:space="preserve">Fonazio luzatua azkenaurrekoan</w:t>
            </w:r>
          </w:p>
        </w:tc>
        <w:tc>
          <w:p>
            <w:pPr>
              <w:pStyle w:val="Compact"/>
            </w:pPr>
          </w:p>
        </w:tc>
        <w:tc>
          <w:p>
            <w:pPr>
              <w:pStyle w:val="Compact"/>
            </w:pPr>
          </w:p>
        </w:tc>
        <w:tc>
          <w:p>
            <w:pPr>
              <w:pStyle w:val="Compact"/>
            </w:pPr>
          </w:p>
        </w:tc>
        <w:tc>
          <w:p>
            <w:pPr>
              <w:pStyle w:val="Compact"/>
              <w:jc w:val="center"/>
            </w:pPr>
            <w:r>
              <w:t xml:space="preserve">*</w:t>
            </w:r>
          </w:p>
        </w:tc>
      </w:tr>
      <w:tr>
        <w:tc>
          <w:p>
            <w:pPr>
              <w:pStyle w:val="Compact"/>
              <w:jc w:val="left"/>
            </w:pPr>
            <w:r>
              <w:t xml:space="preserve">Berba zatiak ahozkatu dira aurretik</w:t>
            </w:r>
          </w:p>
        </w:tc>
        <w:tc>
          <w:p>
            <w:pPr>
              <w:pStyle w:val="Compact"/>
              <w:jc w:val="center"/>
            </w:pPr>
            <w:r>
              <w:t xml:space="preserve">**</w:t>
            </w:r>
          </w:p>
        </w:tc>
        <w:tc>
          <w:p>
            <w:pPr>
              <w:pStyle w:val="Compact"/>
            </w:pPr>
          </w:p>
        </w:tc>
        <w:tc>
          <w:p>
            <w:pPr>
              <w:pStyle w:val="Compact"/>
              <w:jc w:val="center"/>
            </w:pPr>
            <w:r>
              <w:t xml:space="preserve">***</w:t>
            </w:r>
          </w:p>
        </w:tc>
        <w:tc>
          <w:p>
            <w:pPr>
              <w:pStyle w:val="Compact"/>
              <w:jc w:val="center"/>
            </w:pPr>
            <w:r>
              <w:t xml:space="preserve">*</w:t>
            </w:r>
          </w:p>
        </w:tc>
      </w:tr>
      <w:tr>
        <w:tc>
          <w:p>
            <w:pPr>
              <w:pStyle w:val="Compact"/>
              <w:jc w:val="left"/>
            </w:pPr>
            <w:r>
              <w:t xml:space="preserve">Aurrekoaren errepikapena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left"/>
            </w:pPr>
            <w:r>
              <w:t xml:space="preserve">Errepikapena hasi eta geroko lehenengo berba da</w:t>
            </w:r>
          </w:p>
        </w:tc>
        <w:tc>
          <w:p>
            <w:pPr>
              <w:pStyle w:val="Compact"/>
            </w:pPr>
          </w:p>
        </w:tc>
        <w:tc>
          <w:p>
            <w:pPr>
              <w:pStyle w:val="Compact"/>
            </w:pPr>
          </w:p>
        </w:tc>
        <w:tc>
          <w:p>
            <w:pPr>
              <w:pStyle w:val="Compact"/>
              <w:jc w:val="center"/>
            </w:pPr>
            <w:r>
              <w:t xml:space="preserve">*</w:t>
            </w:r>
          </w:p>
        </w:tc>
        <w:tc>
          <w:p>
            <w:pPr>
              <w:pStyle w:val="Compact"/>
              <w:jc w:val="center"/>
            </w:pPr>
            <w:r>
              <w:t xml:space="preserve">**</w:t>
            </w:r>
          </w:p>
        </w:tc>
      </w:tr>
      <w:tr>
        <w:tc>
          <w:p>
            <w:pPr>
              <w:pStyle w:val="Compact"/>
              <w:jc w:val="left"/>
            </w:pPr>
            <w:r>
              <w:t xml:space="preserve">Birformulazioa bertan hasten da</w:t>
            </w:r>
          </w:p>
        </w:tc>
        <w:tc>
          <w:p>
            <w:pPr>
              <w:pStyle w:val="Compact"/>
              <w:jc w:val="center"/>
            </w:pPr>
            <w:r>
              <w:t xml:space="preserve">**</w:t>
            </w:r>
          </w:p>
        </w:tc>
        <w:tc>
          <w:p>
            <w:pPr>
              <w:pStyle w:val="Compact"/>
            </w:pPr>
          </w:p>
        </w:tc>
        <w:tc>
          <w:p>
            <w:pPr>
              <w:pStyle w:val="Compact"/>
            </w:pPr>
          </w:p>
        </w:tc>
        <w:tc>
          <w:p>
            <w:pPr>
              <w:pStyle w:val="Compact"/>
            </w:pPr>
          </w:p>
        </w:tc>
      </w:tr>
      <w:tr>
        <w:tc>
          <w:p>
            <w:pPr>
              <w:pStyle w:val="Compact"/>
              <w:jc w:val="left"/>
            </w:pPr>
            <w:r>
              <w:t xml:space="preserve">Birformulazioa hasi eta geroko lehenengo berba da</w:t>
            </w:r>
          </w:p>
        </w:tc>
        <w:tc>
          <w:p>
            <w:pPr>
              <w:pStyle w:val="Compact"/>
            </w:pPr>
          </w:p>
        </w:tc>
        <w:tc>
          <w:p>
            <w:pPr>
              <w:pStyle w:val="Compact"/>
            </w:pPr>
          </w:p>
        </w:tc>
        <w:tc>
          <w:p>
            <w:pPr>
              <w:pStyle w:val="Compact"/>
              <w:jc w:val="center"/>
            </w:pPr>
            <w:r>
              <w:t xml:space="preserve">**</w:t>
            </w:r>
          </w:p>
        </w:tc>
        <w:tc>
          <w:p>
            <w:pPr>
              <w:pStyle w:val="Compact"/>
              <w:jc w:val="center"/>
            </w:pPr>
            <w:r>
              <w:t xml:space="preserve">***</w:t>
            </w:r>
          </w:p>
        </w:tc>
      </w:tr>
      <w:tr>
        <w:tc>
          <w:p>
            <w:pPr>
              <w:pStyle w:val="Compact"/>
              <w:jc w:val="left"/>
            </w:pPr>
            <w:r>
              <w:t xml:space="preserve">Zerbait falta du</w:t>
            </w:r>
          </w:p>
        </w:tc>
        <w:tc>
          <w:p>
            <w:pPr>
              <w:pStyle w:val="Compact"/>
            </w:pPr>
          </w:p>
        </w:tc>
        <w:tc>
          <w:p>
            <w:pPr>
              <w:pStyle w:val="Compact"/>
            </w:pPr>
          </w:p>
        </w:tc>
        <w:tc>
          <w:p>
            <w:pPr>
              <w:pStyle w:val="Compact"/>
            </w:pPr>
          </w:p>
        </w:tc>
        <w:tc>
          <w:p>
            <w:pPr>
              <w:pStyle w:val="Compact"/>
              <w:jc w:val="center"/>
            </w:pPr>
            <w:r>
              <w:t xml:space="preserve">***</w:t>
            </w:r>
          </w:p>
        </w:tc>
      </w:tr>
    </w:tbl>
    <w:p>
      <w:r>
        <w:pict>
          <v:rect style="width:0;height:1.5pt" o:hralign="center" o:hrstd="t" o:hr="t"/>
        </w:pict>
      </w:r>
    </w:p>
    <w:p>
      <w:pPr>
        <w:pStyle w:val="1izenburua"/>
      </w:pPr>
      <w:bookmarkStart w:id="30" w:name="datuak-etiketatu-neurtu-eta-analizatu-3"/>
      <w:bookmarkEnd w:id="30"/>
      <w:r>
        <w:t xml:space="preserve">(Datuak etiketatu, neurtu eta) analizatu:</w:t>
      </w:r>
    </w:p>
    <w:p>
      <w:pPr>
        <w:pStyle w:val="FirstParagraph"/>
      </w:pPr>
      <w:r>
        <w:t xml:space="preserve">Aditz nagusian aurkitu diren zailtasunak, ez dagozkio Aditz Nagusiari, baizik eta Adizki laguntzaileei.</w:t>
      </w:r>
    </w:p>
    <w:p>
      <w:pPr>
        <w:pStyle w:val="Testugorputza"/>
      </w:pPr>
      <w:r>
        <w:t xml:space="preserve">H</w:t>
      </w:r>
      <w:r>
        <w:rPr>
          <w:vertAlign w:val="subscript"/>
        </w:rPr>
        <w:t xml:space="preserve">1</w:t>
      </w:r>
      <w:r>
        <w:t xml:space="preserve">: Zalantza adierazleak eta adizki nagusiak independenteak dira ezezko esaldietan</w:t>
      </w:r>
    </w:p>
    <w:p>
      <w:pPr>
        <w:pStyle w:val="Testugorputza"/>
      </w:pPr>
      <w:r>
        <w:t xml:space="preserve">H</w:t>
      </w:r>
      <w:r>
        <w:rPr>
          <w:vertAlign w:val="subscript"/>
        </w:rPr>
        <w:t xml:space="preserve">2</w:t>
      </w:r>
      <w:r>
        <w:t xml:space="preserve">: Bat datoz zalantza adierazleen banaketak adizki laguntzaile zein trinkoen kasuetan.</w:t>
      </w:r>
    </w:p>
    <w:p>
      <w:pPr>
        <w:pStyle w:val="Testugorputza"/>
      </w:pPr>
      <w:r>
        <w:t xml:space="preserve">H</w:t>
      </w:r>
      <w:r>
        <w:rPr>
          <w:vertAlign w:val="subscript"/>
        </w:rPr>
        <w:t xml:space="preserve">3</w:t>
      </w:r>
      <w:r>
        <w:t xml:space="preserve">: Aditz nagusien aspektuetatik independentea da zalantza adierazleen banaketa</w:t>
      </w:r>
    </w:p>
    <w:p>
      <w:r>
        <w:pict>
          <v:rect style="width:0;height:1.5pt" o:hralign="center" o:hrstd="t" o:hr="t"/>
        </w:pict>
      </w:r>
    </w:p>
    <w:p>
      <w:pPr>
        <w:pStyle w:val="1izenburua"/>
      </w:pPr>
      <w:bookmarkStart w:id="31" w:name="metodoa"/>
      <w:bookmarkEnd w:id="31"/>
      <w:r>
        <w:t xml:space="preserve">Metodoa</w:t>
      </w:r>
    </w:p>
    <w:p>
      <w:pPr>
        <w:pStyle w:val="FirstParagraph"/>
      </w:pPr>
      <m:oMath>
        <m:sSup>
          <m:e>
            <m:r>
              <m:t>χ</m:t>
            </m:r>
          </m:e>
          <m:sup>
            <m:r>
              <m:t>2</m:t>
            </m:r>
          </m:sup>
        </m:sSup>
      </m:oMath>
      <w:r>
        <w:t xml:space="preserve">aren banaketaren hondarrak aztertu banaketaren nolakotasuna azaltzeko, datu kategorikoak begiz aztertzeko grafikoekin,</w:t>
      </w:r>
      <w:r>
        <w:t xml:space="preserve"> </w:t>
      </w:r>
      <w:r>
        <w:t xml:space="preserve">(Friendly, 1994)</w:t>
      </w:r>
      <w:r>
        <w:t xml:space="preserve">, R lengoaia estatistikorako</w:t>
      </w:r>
      <w:r>
        <w:t xml:space="preserve"> </w:t>
      </w:r>
      <w:r>
        <w:t xml:space="preserve">(Meyer et al., 2006)</w:t>
      </w:r>
      <w:r>
        <w:t xml:space="preserve"> </w:t>
      </w:r>
      <w:r>
        <w:t xml:space="preserve">garatutako aplikazioarekin.</w:t>
      </w:r>
    </w:p>
    <w:p>
      <w:r>
        <w:pict>
          <v:rect style="width:0;height:1.5pt" o:hralign="center" o:hrstd="t" o:hr="t"/>
        </w:pict>
      </w:r>
    </w:p>
    <w:p>
      <w:pPr>
        <w:pStyle w:val="1izenburua"/>
      </w:pPr>
      <w:bookmarkStart w:id="32" w:name="h1-zalantza-adierazleak-eta-adizki-nagusiak-independenteak-dira-ezezko-esaldietan"/>
      <w:bookmarkEnd w:id="32"/>
      <w:r>
        <w:t xml:space="preserve">H</w:t>
      </w:r>
      <w:r>
        <w:rPr>
          <w:vertAlign w:val="subscript"/>
        </w:rPr>
        <w:t xml:space="preserve">1</w:t>
      </w:r>
      <w:r>
        <w:t xml:space="preserve">: Zalantza adierazleak eta adizki nagusiak independenteak dira ezezko esaldietan</w:t>
      </w:r>
    </w:p>
    <w:p>
      <w:pPr>
        <w:pStyle w:val="FirstParagraph"/>
      </w:pPr>
      <w:r>
        <w:drawing>
          <wp:inline>
            <wp:extent cx="4620126" cy="3696101"/>
            <wp:effectExtent b="0" l="0" r="0" t="0"/>
            <wp:docPr descr="" title="" id="1" name="Picture"/>
            <a:graphic>
              <a:graphicData uri="http://schemas.openxmlformats.org/drawingml/2006/picture">
                <pic:pic>
                  <pic:nvPicPr>
                    <pic:cNvPr descr="180803_artikulurantza_files/figure-docx/baietzezetzNGvLZ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1izenburua"/>
      </w:pPr>
      <w:bookmarkStart w:id="34" w:name="h2-bat-datoz-zalantza-adierazleen-banaketak-adizki-laguntzaile-zein-trinkoen-kasuetan."/>
      <w:bookmarkEnd w:id="34"/>
      <w:r>
        <w:t xml:space="preserve">H</w:t>
      </w:r>
      <w:r>
        <w:rPr>
          <w:vertAlign w:val="subscript"/>
        </w:rPr>
        <w:t xml:space="preserve">2</w:t>
      </w:r>
      <w:r>
        <w:t xml:space="preserve">: Bat datoz zalantza adierazleen banaketak adizki laguntzaile zein trinkoen kasuetan.</w:t>
      </w:r>
    </w:p>
    <w:p>
      <w:pPr>
        <w:pStyle w:val="FirstParagraph"/>
      </w:pPr>
      <w:r>
        <w:drawing>
          <wp:inline>
            <wp:extent cx="4620126" cy="3696101"/>
            <wp:effectExtent b="0" l="0" r="0" t="0"/>
            <wp:docPr descr="" title="" id="1" name="Picture"/>
            <a:graphic>
              <a:graphicData uri="http://schemas.openxmlformats.org/drawingml/2006/picture">
                <pic:pic>
                  <pic:nvPicPr>
                    <pic:cNvPr descr="180803_artikulurantza_files/figure-docx/laguntzaileTrinko-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1izenburua"/>
      </w:pPr>
      <w:bookmarkStart w:id="36" w:name="h3-aditz-nagusien-aspektuetatik-independentea-da-zalantza-adierazleen-banaketa"/>
      <w:bookmarkEnd w:id="36"/>
      <w:r>
        <w:t xml:space="preserve">H</w:t>
      </w:r>
      <w:r>
        <w:rPr>
          <w:vertAlign w:val="subscript"/>
        </w:rPr>
        <w:t xml:space="preserve">3</w:t>
      </w:r>
      <w:r>
        <w:t xml:space="preserve">: Aditz nagusien aspektuetatik independentea da zalantza adierazleen banaketa</w:t>
      </w:r>
    </w:p>
    <w:p>
      <w:pPr>
        <w:pStyle w:val="FirstParagraph"/>
      </w:pPr>
      <w:r>
        <w:drawing>
          <wp:inline>
            <wp:extent cx="4620126" cy="3696101"/>
            <wp:effectExtent b="0" l="0" r="0" t="0"/>
            <wp:docPr descr="" title="" id="1" name="Picture"/>
            <a:graphic>
              <a:graphicData uri="http://schemas.openxmlformats.org/drawingml/2006/picture">
                <pic:pic>
                  <pic:nvPicPr>
                    <pic:cNvPr descr="180803_artikulurantza_files/figure-docx/adnagaspek-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1izenburua"/>
      </w:pPr>
      <w:bookmarkStart w:id="38" w:name="ondorioz"/>
      <w:bookmarkEnd w:id="38"/>
      <w:r>
        <w:t xml:space="preserve">Ondorioz</w:t>
      </w:r>
    </w:p>
    <w:p>
      <w:pPr>
        <w:pStyle w:val="BlockText"/>
      </w:pPr>
      <w:r>
        <w:t xml:space="preserve">Aditz nagusiaren kokapena aditz laguntzaileak baldintzatzen duenez, hor agertzen dira zalantza adierazle gehien adizki laguntzaileak edo trinkoak baldintzatuta, eta ez aditz nagusiak berak edo aditz nagusia ahoskatzeko egin beharreko gramatika kodeketa.</w:t>
      </w:r>
    </w:p>
    <w:p>
      <w:pPr>
        <w:pStyle w:val="BlockText"/>
      </w:pPr>
      <w:r>
        <w:t xml:space="preserve">Zalantza ahoskatzean, eragilea prozesatzen ari dela suposatu behar da, emaitzen argitara. Antzeman ote daitezke, zalantzen kokapenaren arabera, zein diren horien eragileak?</w:t>
      </w:r>
      <w:r>
        <w:t xml:space="preserve"> </w:t>
      </w:r>
      <w:r>
        <w:t xml:space="preserve">Beste hiztun batzuen ahozko jardunean ere aurkituko ditugu eaugarriok?</w:t>
      </w:r>
    </w:p>
    <w:p>
      <w:r>
        <w:pict>
          <v:rect style="width:0;height:1.5pt" o:hralign="center" o:hrstd="t" o:hr="t"/>
        </w:pict>
      </w:r>
    </w:p>
    <w:p>
      <w:pPr>
        <w:pStyle w:val="FirstParagraph"/>
      </w:pPr>
      <w:r>
        <w:t xml:space="preserve">Friendly, M. (1994). Mosaic Displays for Multi-Way Contingency Tables.</w:t>
      </w:r>
      <w:r>
        <w:t xml:space="preserve"> </w:t>
      </w:r>
      <w:r>
        <w:rPr>
          <w:i/>
        </w:rPr>
        <w:t xml:space="preserve">Journal of the American Statistical Association</w:t>
      </w:r>
      <w:r>
        <w:t xml:space="preserve">, 89(425), 190.</w:t>
      </w:r>
      <w:r>
        <w:t xml:space="preserve"> </w:t>
      </w:r>
      <w:hyperlink r:id="rId39">
        <w:r>
          <w:rPr>
            <w:rStyle w:val="Hyperlink"/>
          </w:rPr>
          <w:t xml:space="preserve">https://doi.org/10.2307/2291215</w:t>
        </w:r>
      </w:hyperlink>
    </w:p>
    <w:p>
      <w:pPr>
        <w:pStyle w:val="Testugorputza"/>
      </w:pPr>
      <w:r>
        <w:t xml:space="preserve">Levelt, W. J. M. (1989).</w:t>
      </w:r>
      <w:r>
        <w:t xml:space="preserve"> </w:t>
      </w:r>
      <w:r>
        <w:rPr>
          <w:i/>
        </w:rPr>
        <w:t xml:space="preserve">Speaking: From intention to articulation</w:t>
      </w:r>
      <w:r>
        <w:t xml:space="preserve">. Cambridge: The MIT Press.</w:t>
      </w:r>
    </w:p>
    <w:p>
      <w:pPr>
        <w:pStyle w:val="Testugorputza"/>
      </w:pPr>
      <w:r>
        <w:t xml:space="preserve">Meyer, D., Zeileis, A., &amp; Hornik, K. (2006). The Strucplot Framework: Visualizing Multi-way Contingency Tables with vcd.</w:t>
      </w:r>
      <w:r>
        <w:t xml:space="preserve"> </w:t>
      </w:r>
      <w:r>
        <w:rPr>
          <w:i/>
        </w:rPr>
        <w:t xml:space="preserve">Journal of Statistical Software</w:t>
      </w:r>
      <w:r>
        <w:t xml:space="preserve">, 17(3).</w:t>
      </w:r>
      <w:r>
        <w:t xml:space="preserve"> </w:t>
      </w:r>
      <w:hyperlink r:id="rId40">
        <w:r>
          <w:rPr>
            <w:rStyle w:val="Hyperlink"/>
          </w:rPr>
          <w:t xml:space="preserve">https://doi.org/10.18637/jss.v017.i03</w:t>
        </w:r>
      </w:hyperlink>
    </w:p>
    <w:p>
      <w:pPr>
        <w:pStyle w:val="Testugorputza"/>
      </w:pPr>
      <w:r>
        <w:t xml:space="preserve">Segalowitz, N. (2010).</w:t>
      </w:r>
      <w:r>
        <w:t xml:space="preserve"> </w:t>
      </w:r>
      <w:r>
        <w:rPr>
          <w:i/>
        </w:rPr>
        <w:t xml:space="preserve">Cognitive Bases of Second Language Fluency</w:t>
      </w:r>
      <w:r>
        <w:t xml:space="preserve">. New York: Routledge.</w:t>
      </w:r>
    </w:p>
    <w:p>
      <w:pPr>
        <w:pStyle w:val="1izenburua"/>
      </w:pPr>
      <w:bookmarkStart w:id="41" w:name="erreferentziak"/>
      <w:bookmarkEnd w:id="41"/>
      <w:r>
        <w:t xml:space="preserve">Erreferentziak</w:t>
      </w:r>
    </w:p>
    <w:p>
      <w:pPr>
        <w:pStyle w:val="Bibliography"/>
      </w:pPr>
      <w:r>
        <w:t xml:space="preserve">Abasolo, J. (2015a). Adizki jokatuen sailkapen hirukoitza: Zailtasunak, etenak eta erroreak. In</w:t>
      </w:r>
      <w:r>
        <w:t xml:space="preserve"> </w:t>
      </w:r>
      <w:r>
        <w:rPr>
          <w:i/>
        </w:rPr>
        <w:t xml:space="preserve">Nuevos retos en la investigación en Psicodidáctica - Psikodidaktikako ikerkuntzaren erronka berriak</w:t>
      </w:r>
      <w:r>
        <w:t xml:space="preserve"> </w:t>
      </w:r>
      <w:r>
        <w:t xml:space="preserve">(pp. 6–20). Leioa: Argitarapen Zerbitzua, UPV/EHU.</w:t>
      </w:r>
    </w:p>
    <w:p>
      <w:pPr>
        <w:pStyle w:val="Bibliography"/>
      </w:pPr>
      <w:r>
        <w:t xml:space="preserve">Abasolo, J. (2015b). Transkribatze arauak eta transkripzio helburuak. In</w:t>
      </w:r>
      <w:r>
        <w:t xml:space="preserve"> </w:t>
      </w:r>
      <w:r>
        <w:rPr>
          <w:i/>
        </w:rPr>
        <w:t xml:space="preserve">Investigar en psicodidáctica: Una realidad en auge - Psikodidaktikako ikerketa gorabidean</w:t>
      </w:r>
      <w:r>
        <w:t xml:space="preserve"> </w:t>
      </w:r>
      <w:r>
        <w:t xml:space="preserve">(pp. 316–325). Leioa: Argitarapen Zerbitzua, UPV/EHU.</w:t>
      </w:r>
    </w:p>
    <w:p>
      <w:pPr>
        <w:pStyle w:val="Bibliography"/>
      </w:pPr>
      <w:r>
        <w:t xml:space="preserve">Abasolo, J. (2016). Desjariakortasuna eta gramatika errorea adizki jokatuan B2-C1 ibilbidean: Kasu baten analisia. In</w:t>
      </w:r>
      <w:r>
        <w:t xml:space="preserve"> </w:t>
      </w:r>
      <w:r>
        <w:rPr>
          <w:i/>
        </w:rPr>
        <w:t xml:space="preserve">XXIII Jornádas de Invigación en psicodidáctica - XIII Psikodidaktikako ikerkuntza jardunaldiak</w:t>
      </w:r>
      <w:r>
        <w:t xml:space="preserve"> </w:t>
      </w:r>
      <w:r>
        <w:t xml:space="preserve">(pp. 345–358). Leioa: Argitarapen Zerbitzua, UPV/EHU.</w:t>
      </w:r>
    </w:p>
    <w:p>
      <w:pPr>
        <w:pStyle w:val="Bibliography"/>
      </w:pPr>
      <w:r>
        <w:t xml:space="preserve">Abasolo, J. (2017). (Doktorego-tesia). UPV/EHU, Leioa.</w:t>
      </w:r>
      <w:r>
        <w:t xml:space="preserve"> </w:t>
      </w:r>
      <w:hyperlink r:id="rId42">
        <w:r>
          <w:rPr>
            <w:rStyle w:val="Hyperlink"/>
          </w:rPr>
          <w:t xml:space="preserve">https://addi.ehu.es/handle/10810/25306</w:t>
        </w:r>
      </w:hyperlink>
    </w:p>
    <w:p>
      <w:pPr>
        <w:pStyle w:val="Bibliography"/>
      </w:pPr>
      <w:r>
        <w:t xml:space="preserve">Friendly, M. (1994). Mosaic Displays for Multi-Way Contingency Tables.</w:t>
      </w:r>
      <w:r>
        <w:t xml:space="preserve"> </w:t>
      </w:r>
      <w:r>
        <w:rPr>
          <w:i/>
        </w:rPr>
        <w:t xml:space="preserve">Journal of the American Statistical Association</w:t>
      </w:r>
      <w:r>
        <w:t xml:space="preserve">,</w:t>
      </w:r>
      <w:r>
        <w:t xml:space="preserve"> </w:t>
      </w:r>
      <w:r>
        <w:rPr>
          <w:i/>
        </w:rPr>
        <w:t xml:space="preserve">89</w:t>
      </w:r>
      <w:r>
        <w:t xml:space="preserve">(425), 190.</w:t>
      </w:r>
      <w:r>
        <w:t xml:space="preserve"> </w:t>
      </w:r>
      <w:hyperlink r:id="rId39">
        <w:r>
          <w:rPr>
            <w:rStyle w:val="Hyperlink"/>
          </w:rPr>
          <w:t xml:space="preserve">https://doi.org/10.2307/2291215</w:t>
        </w:r>
      </w:hyperlink>
    </w:p>
    <w:p>
      <w:pPr>
        <w:pStyle w:val="Bibliography"/>
      </w:pPr>
      <w:r>
        <w:t xml:space="preserve">Meyer, D., Zeileis, A., &amp; Hornik, K. (2006). The Strucplot Framework: Visualizing Multi-way Contingency Tables with vcd.</w:t>
      </w:r>
      <w:r>
        <w:t xml:space="preserve"> </w:t>
      </w:r>
      <w:r>
        <w:rPr>
          <w:i/>
        </w:rPr>
        <w:t xml:space="preserve">Journal of Statistical Software</w:t>
      </w:r>
      <w:r>
        <w:t xml:space="preserve">,</w:t>
      </w:r>
      <w:r>
        <w:t xml:space="preserve"> </w:t>
      </w:r>
      <w:r>
        <w:rPr>
          <w:i/>
        </w:rPr>
        <w:t xml:space="preserve">17</w:t>
      </w:r>
      <w:r>
        <w:t xml:space="preserve">(3).</w:t>
      </w:r>
      <w:r>
        <w:t xml:space="preserve"> </w:t>
      </w:r>
      <w:hyperlink r:id="rId40">
        <w:r>
          <w:rPr>
            <w:rStyle w:val="Hyperlink"/>
          </w:rPr>
          <w:t xml:space="preserve">https://doi.org/10.18637/jss.v017.i03</w:t>
        </w:r>
      </w:hyperlink>
    </w:p>
    <w:p>
      <w:pPr>
        <w:pStyle w:val="Bibliography"/>
      </w:pPr>
      <w:r>
        <w:t xml:space="preserve">Segalowitz, N. (2010). New York: Routledge.</w:t>
      </w:r>
    </w:p>
    <w:sectPr>
      <w:footerReference w:type="default" r:id="rId8"/>
      <w:type w:val="nextPage"/>
      <w:pgSz w:w="11906" w:h="16838"/>
      <w:pgMar w:left="1440" w:right="1440" w:header="0" w:top="1440" w:footer="709" w:bottom="122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Orrioina"/>
      <w:spacing w:before="0" w:after="200"/>
      <w:jc w:val="center"/>
      <w:rPr/>
    </w:pPr>
    <w:r>
      <w:rPr/>
      <w:fldChar w:fldCharType="begin"/>
    </w:r>
    <w:r>
      <w:rPr/>
      <w:instrText> PAGE </w:instrText>
    </w:r>
    <w:r>
      <w:rPr/>
      <w:fldChar w:fldCharType="separate"/>
    </w:r>
    <w:r>
      <w:rPr/>
      <w:t>6</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 %1."/>
      <w:lvlJc w:val="left"/>
      <w:pPr>
        <w:tabs>
          <w:tab w:val="num" w:pos="397"/>
        </w:tabs>
        <w:ind w:left="754" w:hanging="754"/>
      </w:pPr>
      <w:rPr/>
    </w:lvl>
    <w:lvl w:ilvl="1">
      <w:start w:val="1"/>
      <w:numFmt w:val="decimal"/>
      <w:lvlText w:val=" %1.%2."/>
      <w:lvlJc w:val="left"/>
      <w:pPr>
        <w:tabs>
          <w:tab w:val="num" w:pos="794"/>
        </w:tabs>
        <w:ind w:left="1151" w:hanging="1151"/>
      </w:pPr>
      <w:rPr/>
    </w:lvl>
    <w:lvl w:ilvl="2">
      <w:start w:val="1"/>
      <w:numFmt w:val="lowerLetter"/>
      <w:lvlText w:val=" %3)"/>
      <w:lvlJc w:val="left"/>
      <w:pPr>
        <w:tabs>
          <w:tab w:val="num" w:pos="1191"/>
        </w:tabs>
        <w:ind w:left="1548" w:hanging="397"/>
      </w:pPr>
      <w:rPr/>
    </w:lvl>
    <w:lvl w:ilvl="3">
      <w:start w:val="1"/>
      <w:numFmt w:val="bullet"/>
      <w:lvlText w:val=""/>
      <w:lvlJc w:val="left"/>
      <w:pPr>
        <w:tabs>
          <w:tab w:val="num" w:pos="1588"/>
        </w:tabs>
        <w:ind w:left="1945" w:hanging="397"/>
      </w:pPr>
      <w:rPr>
        <w:rFonts w:ascii="Symbol" w:hAnsi="Symbol" w:cs="Symbol" w:hint="default"/>
        <w:rFonts w:cs="OpenSymbol"/>
      </w:rPr>
    </w:lvl>
    <w:lvl w:ilvl="4">
      <w:start w:val="1"/>
      <w:numFmt w:val="bullet"/>
      <w:lvlText w:val=""/>
      <w:lvlJc w:val="left"/>
      <w:pPr>
        <w:tabs>
          <w:tab w:val="num" w:pos="1985"/>
        </w:tabs>
        <w:ind w:left="2342" w:hanging="397"/>
      </w:pPr>
      <w:rPr>
        <w:rFonts w:ascii="Symbol" w:hAnsi="Symbol" w:cs="Symbol" w:hint="default"/>
        <w:rFonts w:cs="OpenSymbol"/>
      </w:rPr>
    </w:lvl>
    <w:lvl w:ilvl="5">
      <w:start w:val="1"/>
      <w:numFmt w:val="bullet"/>
      <w:lvlText w:val=""/>
      <w:lvlJc w:val="left"/>
      <w:pPr>
        <w:tabs>
          <w:tab w:val="num" w:pos="2381"/>
        </w:tabs>
        <w:ind w:left="2738" w:hanging="397"/>
      </w:pPr>
      <w:rPr>
        <w:rFonts w:ascii="Symbol" w:hAnsi="Symbol" w:cs="Symbol" w:hint="default"/>
        <w:rFonts w:cs="OpenSymbol"/>
      </w:rPr>
    </w:lvl>
    <w:lvl w:ilvl="6">
      <w:start w:val="1"/>
      <w:numFmt w:val="bullet"/>
      <w:lvlText w:val=""/>
      <w:lvlJc w:val="left"/>
      <w:pPr>
        <w:tabs>
          <w:tab w:val="num" w:pos="2778"/>
        </w:tabs>
        <w:ind w:left="3135" w:hanging="397"/>
      </w:pPr>
      <w:rPr>
        <w:rFonts w:ascii="Symbol" w:hAnsi="Symbol" w:cs="Symbol" w:hint="default"/>
        <w:rFonts w:cs="OpenSymbol"/>
      </w:rPr>
    </w:lvl>
    <w:lvl w:ilvl="7">
      <w:start w:val="1"/>
      <w:numFmt w:val="bullet"/>
      <w:lvlText w:val=""/>
      <w:lvlJc w:val="left"/>
      <w:pPr>
        <w:tabs>
          <w:tab w:val="num" w:pos="3175"/>
        </w:tabs>
        <w:ind w:left="3532" w:hanging="397"/>
      </w:pPr>
      <w:rPr>
        <w:rFonts w:ascii="Symbol" w:hAnsi="Symbol" w:cs="Symbol" w:hint="default"/>
        <w:rFonts w:cs="OpenSymbol"/>
      </w:rPr>
    </w:lvl>
    <w:lvl w:ilvl="8">
      <w:start w:val="1"/>
      <w:numFmt w:val="bullet"/>
      <w:lvlText w:val=""/>
      <w:lvlJc w:val="left"/>
      <w:pPr>
        <w:tabs>
          <w:tab w:val="num" w:pos="3572"/>
        </w:tabs>
        <w:ind w:left="3929" w:hanging="397"/>
      </w:pPr>
      <w:rPr>
        <w:rFonts w:ascii="Symbol" w:hAnsi="Symbol" w:cs="Symbol" w:hint="default"/>
        <w:rFonts w:cs="OpenSymbol"/>
      </w:rPr>
    </w:lvl>
  </w:abstractNum>
  <w:abstractNum w:abstractNumId="990">
    <w:nsid w:val="c5bfe4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331">
    <w:nsid w:val="7462edd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2"/>
  </w: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360" w:before="0" w:after="200"/>
      <w:ind w:left="0" w:right="0" w:firstLine="567"/>
      <w:jc w:val="both"/>
    </w:pPr>
    <w:rPr>
      <w:rFonts w:ascii="Times New Roman" w:hAnsi="Times New Roman" w:eastAsia="Cambria" w:cs="" w:cstheme="minorBidi" w:eastAsiaTheme="minorHAnsi"/>
      <w:color w:val="auto"/>
      <w:kern w:val="0"/>
      <w:sz w:val="24"/>
      <w:szCs w:val="24"/>
      <w:lang w:val="eu-ES" w:eastAsia="en-US" w:bidi="ar-SA"/>
    </w:rPr>
  </w:style>
  <w:style w:type="paragraph" w:styleId="1izenburua">
    <w:name w:val="Heading 1"/>
    <w:basedOn w:val="Normal"/>
    <w:next w:val="Testugorputza"/>
    <w:uiPriority w:val="9"/>
    <w:qFormat/>
    <w:pPr>
      <w:keepNext w:val="true"/>
      <w:keepLines/>
      <w:numPr>
        <w:ilvl w:val="0"/>
        <w:numId w:val="2"/>
      </w:numPr>
      <w:spacing w:before="482" w:after="227"/>
      <w:ind w:left="0" w:right="0" w:hanging="0"/>
      <w:outlineLvl w:val="0"/>
    </w:pPr>
    <w:rPr>
      <w:rFonts w:ascii="Times New Roman" w:hAnsi="Times New Roman" w:eastAsia="" w:cs="" w:cstheme="majorBidi" w:eastAsiaTheme="majorEastAsia"/>
      <w:b/>
      <w:bCs/>
      <w:i w:val="false"/>
      <w:color w:val="auto" w:themeShade="b5"/>
      <w:sz w:val="24"/>
      <w:szCs w:val="32"/>
    </w:rPr>
  </w:style>
  <w:style w:type="paragraph" w:styleId="2izenburua">
    <w:name w:val="Heading 2"/>
    <w:basedOn w:val="Normal"/>
    <w:next w:val="Testugorputza"/>
    <w:uiPriority w:val="9"/>
    <w:unhideWhenUsed/>
    <w:qFormat/>
    <w:pPr>
      <w:keepNext w:val="true"/>
      <w:keepLines/>
      <w:numPr>
        <w:ilvl w:val="0"/>
        <w:numId w:val="2"/>
      </w:numPr>
      <w:spacing w:before="454" w:after="227"/>
      <w:ind w:left="0" w:right="0" w:hanging="0"/>
      <w:outlineLvl w:val="1"/>
    </w:pPr>
    <w:rPr>
      <w:rFonts w:ascii="Times New Roman" w:hAnsi="Times New Roman" w:eastAsia="" w:cs="" w:cstheme="majorBidi" w:eastAsiaTheme="majorEastAsia"/>
      <w:b w:val="false"/>
      <w:bCs/>
      <w:i/>
      <w:color w:val="auto"/>
      <w:sz w:val="24"/>
      <w:szCs w:val="32"/>
    </w:rPr>
  </w:style>
  <w:style w:type="paragraph" w:styleId="3izenburua">
    <w:name w:val="Heading 3"/>
    <w:basedOn w:val="Normal"/>
    <w:next w:val="Testugorputza"/>
    <w:uiPriority w:val="9"/>
    <w:unhideWhenUsed/>
    <w:qFormat/>
    <w:pPr>
      <w:keepNext w:val="true"/>
      <w:keepLines/>
      <w:numPr>
        <w:ilvl w:val="0"/>
        <w:numId w:val="2"/>
      </w:numPr>
      <w:spacing w:before="454" w:after="227"/>
      <w:ind w:left="0" w:right="0" w:hanging="0"/>
      <w:outlineLvl w:val="2"/>
    </w:pPr>
    <w:rPr>
      <w:rFonts w:ascii="Times New Roman" w:hAnsi="Times New Roman" w:eastAsia="" w:cs="" w:cstheme="majorBidi" w:eastAsiaTheme="majorEastAsia"/>
      <w:b w:val="false"/>
      <w:bCs/>
      <w:color w:val="auto"/>
      <w:sz w:val="24"/>
      <w:szCs w:val="28"/>
    </w:rPr>
  </w:style>
  <w:style w:type="paragraph" w:styleId="4izenburua">
    <w:name w:val="Heading 4"/>
    <w:basedOn w:val="Normal"/>
    <w:next w:val="Testugorputza"/>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5izenburua">
    <w:name w:val="Heading 5"/>
    <w:basedOn w:val="Normal"/>
    <w:next w:val="Testugorputza"/>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6izenburua">
    <w:name w:val="Heading 6"/>
    <w:basedOn w:val="Normal"/>
    <w:next w:val="Testugorputza"/>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7izenburua">
    <w:name w:val="Heading 7"/>
    <w:basedOn w:val="Normal"/>
    <w:next w:val="Testugorputza"/>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8izenburua">
    <w:name w:val="Heading 8"/>
    <w:basedOn w:val="Normal"/>
    <w:next w:val="Testugorputza"/>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9izenburua">
    <w:name w:val="Heading 9"/>
    <w:basedOn w:val="Normal"/>
    <w:next w:val="Testugorputza"/>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Oinoharrarenaingura">
    <w:name w:val="Oin-oharraren aingura"/>
    <w:rPr>
      <w:vertAlign w:val="superscript"/>
    </w:rPr>
  </w:style>
  <w:style w:type="character" w:styleId="FootnoteCharacters">
    <w:name w:val="Footnote Characters"/>
    <w:basedOn w:val="BodyTextChar"/>
    <w:qFormat/>
    <w:rPr>
      <w:vertAlign w:val="superscript"/>
    </w:rPr>
  </w:style>
  <w:style w:type="character" w:styleId="Internetesteka">
    <w:name w:val="Internet esteka"/>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Numerazioikurrak">
    <w:name w:val="Numerazio-ikurrak"/>
    <w:qFormat/>
    <w:rPr/>
  </w:style>
  <w:style w:type="character" w:styleId="Buletak">
    <w:name w:val="Buletak"/>
    <w:qFormat/>
    <w:rPr>
      <w:rFonts w:ascii="OpenSymbol" w:hAnsi="OpenSymbol" w:eastAsia="OpenSymbol" w:cs="OpenSymbol"/>
    </w:rPr>
  </w:style>
  <w:style w:type="paragraph" w:styleId="Izenburua">
    <w:name w:val="Izenburua"/>
    <w:basedOn w:val="Normal"/>
    <w:next w:val="Testugorputza"/>
    <w:qFormat/>
    <w:pPr>
      <w:keepNext w:val="true"/>
      <w:spacing w:before="240" w:after="120"/>
    </w:pPr>
    <w:rPr>
      <w:rFonts w:ascii="Liberation Sans" w:hAnsi="Liberation Sans" w:eastAsia="Noto Sans CJK SC Regular" w:cs="Lohit Devanagari"/>
      <w:sz w:val="28"/>
      <w:szCs w:val="28"/>
    </w:rPr>
  </w:style>
  <w:style w:type="paragraph" w:styleId="Testugorputza">
    <w:name w:val="Body Text"/>
    <w:basedOn w:val="Normal"/>
    <w:link w:val="BodyTextChar"/>
    <w:qFormat/>
    <w:pPr>
      <w:spacing w:before="180" w:after="180"/>
    </w:pPr>
    <w:rPr>
      <w:rFonts w:ascii="Times New Roman" w:hAnsi="Times New Roman"/>
    </w:rPr>
  </w:style>
  <w:style w:type="paragraph" w:styleId="Zerrenda">
    <w:name w:val="List"/>
    <w:basedOn w:val="Testugorputza"/>
    <w:pPr/>
    <w:rPr>
      <w:rFonts w:cs="Lohit Devanagari"/>
    </w:rPr>
  </w:style>
  <w:style w:type="paragraph" w:styleId="Epigrafea">
    <w:name w:val="Caption"/>
    <w:basedOn w:val="Normal"/>
    <w:link w:val="BodyTextChar"/>
    <w:qFormat/>
    <w:pPr>
      <w:spacing w:before="0" w:after="120"/>
    </w:pPr>
    <w:rPr>
      <w:i/>
    </w:rPr>
  </w:style>
  <w:style w:type="paragraph" w:styleId="Indizea">
    <w:name w:val="Indizea"/>
    <w:basedOn w:val="Normal"/>
    <w:qFormat/>
    <w:pPr>
      <w:suppressLineNumbers/>
    </w:pPr>
    <w:rPr>
      <w:rFonts w:cs="Lohit Devanagari"/>
    </w:rPr>
  </w:style>
  <w:style w:type="paragraph" w:styleId="FirstParagraph" w:customStyle="1">
    <w:name w:val="First Paragraph"/>
    <w:basedOn w:val="Testugorputza"/>
    <w:next w:val="Testugorputza"/>
    <w:qFormat/>
    <w:pPr>
      <w:ind w:left="0" w:right="0" w:firstLine="567"/>
    </w:pPr>
    <w:rPr/>
  </w:style>
  <w:style w:type="paragraph" w:styleId="Compact" w:customStyle="1">
    <w:name w:val="Compact"/>
    <w:basedOn w:val="Testugorputza"/>
    <w:qFormat/>
    <w:pPr>
      <w:spacing w:before="36" w:after="36"/>
    </w:pPr>
    <w:rPr>
      <w:sz w:val="20"/>
    </w:rPr>
  </w:style>
  <w:style w:type="paragraph" w:styleId="Titulua">
    <w:name w:val="Title"/>
    <w:basedOn w:val="Normal"/>
    <w:next w:val="Testugorputza"/>
    <w:qFormat/>
    <w:pPr>
      <w:keepNext w:val="true"/>
      <w:keepLines/>
      <w:spacing w:before="480" w:after="240"/>
      <w:jc w:val="center"/>
    </w:pPr>
    <w:rPr>
      <w:rFonts w:ascii="Times New Roman" w:hAnsi="Times New Roman" w:eastAsia="" w:cs="" w:cstheme="majorBidi" w:eastAsiaTheme="majorEastAsia"/>
      <w:b/>
      <w:bCs/>
      <w:color w:val="auto" w:themeShade="b5"/>
      <w:sz w:val="24"/>
      <w:szCs w:val="36"/>
    </w:rPr>
  </w:style>
  <w:style w:type="paragraph" w:styleId="Azpititulua">
    <w:name w:val="Subtitle"/>
    <w:basedOn w:val="Titulua"/>
    <w:next w:val="Testugorputza"/>
    <w:qFormat/>
    <w:pPr>
      <w:keepNext w:val="true"/>
      <w:keepLines/>
      <w:spacing w:before="240" w:after="240"/>
      <w:jc w:val="center"/>
    </w:pPr>
    <w:rPr>
      <w:sz w:val="30"/>
      <w:szCs w:val="30"/>
    </w:rPr>
  </w:style>
  <w:style w:type="paragraph" w:styleId="Author" w:customStyle="1">
    <w:name w:val="Author"/>
    <w:next w:val="Testugorputza"/>
    <w:qFormat/>
    <w:pPr>
      <w:keepNext w:val="true"/>
      <w:keepLines/>
      <w:widowControl/>
      <w:bidi w:val="0"/>
      <w:spacing w:before="567" w:after="0"/>
      <w:ind w:left="57" w:right="0" w:hanging="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stugorputza"/>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stugorputza"/>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stugorputza"/>
    <w:next w:val="Testugorputza"/>
    <w:uiPriority w:val="9"/>
    <w:unhideWhenUsed/>
    <w:qFormat/>
    <w:pPr>
      <w:spacing w:lineRule="auto" w:line="360" w:before="100" w:after="100"/>
      <w:ind w:left="1134" w:right="1134" w:hanging="0"/>
    </w:pPr>
    <w:rPr>
      <w:rFonts w:ascii="Times New Roman" w:hAnsi="Times New Roman" w:eastAsia="" w:cs="" w:cstheme="majorBidi" w:eastAsiaTheme="majorEastAsia"/>
      <w:bCs/>
      <w:sz w:val="22"/>
      <w:szCs w:val="20"/>
    </w:rPr>
  </w:style>
  <w:style w:type="paragraph" w:styleId="Oinoharra">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Epigrafea"/>
    <w:qFormat/>
    <w:pPr>
      <w:keepNext w:val="true"/>
    </w:pPr>
    <w:rPr/>
  </w:style>
  <w:style w:type="paragraph" w:styleId="ImageCaption" w:customStyle="1">
    <w:name w:val="Image Caption"/>
    <w:basedOn w:val="Epigrafea"/>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numPr>
        <w:ilvl w:val="0"/>
        <w:numId w:val="2"/>
      </w:numPr>
      <w:outlineLvl w:val="0"/>
    </w:pPr>
    <w:rPr>
      <w:sz w:val="20"/>
    </w:rPr>
  </w:style>
  <w:style w:type="paragraph" w:styleId="TOCHeading">
    <w:name w:val="TOC Heading"/>
    <w:basedOn w:val="1izenburua"/>
    <w:next w:val="Testugorputza"/>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Orrioina">
    <w:name w:val="Footer"/>
    <w:basedOn w:val="Normal"/>
    <w:pPr>
      <w:suppressLineNumbers/>
      <w:tabs>
        <w:tab w:val="center" w:pos="4513" w:leader="none"/>
        <w:tab w:val="right" w:pos="9026" w:leader="none"/>
      </w:tabs>
    </w:pPr>
    <w:rPr>
      <w:sz w:val="20"/>
    </w:rPr>
  </w:style>
  <w:style w:type="numbering" w:styleId="Numerazioa123">
    <w:name w:val="Numerazioa 123"/>
    <w:qFormat/>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hyperlink" Id="rId42" Target="https://addi.ehu.es/handle/10810/25306" TargetMode="External" /><Relationship Type="http://schemas.openxmlformats.org/officeDocument/2006/relationships/hyperlink" Id="rId40" Target="https://doi.org/10.18637/jss.v017.i03" TargetMode="External" /><Relationship Type="http://schemas.openxmlformats.org/officeDocument/2006/relationships/hyperlink" Id="rId39" Target="https://doi.org/10.2307/2291215" TargetMode="External" /></Relationships>
</file>

<file path=word/_rels/footnotes.xml.rels><?xml version="1.0" encoding="UTF-8"?>
<Relationships xmlns="http://schemas.openxmlformats.org/package/2006/relationships"><Relationship Type="http://schemas.openxmlformats.org/officeDocument/2006/relationships/hyperlink" Id="rId42" Target="https://addi.ehu.es/handle/10810/25306" TargetMode="External" /><Relationship Type="http://schemas.openxmlformats.org/officeDocument/2006/relationships/hyperlink" Id="rId40" Target="https://doi.org/10.18637/jss.v017.i03" TargetMode="External" /><Relationship Type="http://schemas.openxmlformats.org/officeDocument/2006/relationships/hyperlink" Id="rId39" Target="https://doi.org/10.2307/22912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LibreOffice/6.0.3.2$Linux_X86_64 LibreOffice_project/00m0$Build-2</Application>
  <Pages>6</Pages>
  <Words>441</Words>
  <Characters>3011</Characters>
  <CharactersWithSpaces>3371</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Zailtasunak adizkian. Non?</dc:title>
  <dc:creator>Juan Abasolo</dc:creator>
  <dcterms:created xsi:type="dcterms:W3CDTF">2018-08-06T09:04:05Z</dcterms:created>
  <dcterms:modified xsi:type="dcterms:W3CDTF">2018-08-06T09:04:05Z</dcterms:modified>
</cp:coreProperties>
</file>