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1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Ambiguidade e Fato Incorreto: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No cenário é descrito que o usuário teria acesso às funcionalidades da aplicação sem pagar nada, porém no requisito é cobrado acesso mediante pagamento de mensalidade.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Não possui mensagens caso ocorra algum erro.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2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Ambiguidade: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permite que seja cadastrado cpfs iguais, o que não deveria ser permitido.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não fala nada sobre mensagem de erro ao fazer login e não possui nada relacionado a esquecer a senha, além de não mencionar nenhum tipo de criptografia.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3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não especifica quais são as opções que o usuário terá para escolher como objetivo.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Não há informações que mostram se o IMC aparecerá na tela para o usuário antes, durante ou depois dele escolher o objetivo.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4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Inconsistência: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fala que o usuário será notificado caso esqueça de informar seu peso, mas não fala como irá notificá-lo.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não fala nada em caso de erro ao registrar o peso.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5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não fala nada sobre erro ao registrar o alimento.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Ambiguidade: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Não é explicado de forma clara como serão cadastrados os alimentos.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Não Funcional 2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Omissão: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 requisito fala que o site deverá ser carregado em 3 segundos, mas não é especificado a velocidade da internet, hardware usado e pessoas usando ao mesmo tempo.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