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E9C" w14:textId="7A259B31" w:rsidR="007C6462" w:rsidRPr="00D968A2" w:rsidRDefault="007C6462" w:rsidP="007C6462">
      <w:pPr>
        <w:spacing w:after="0"/>
        <w:rPr>
          <w:sz w:val="20"/>
        </w:rPr>
      </w:pPr>
      <w:r w:rsidRPr="00D968A2">
        <w:rPr>
          <w:sz w:val="20"/>
        </w:rPr>
        <w:t xml:space="preserve">Fecha: </w:t>
      </w:r>
      <w:r>
        <w:rPr>
          <w:sz w:val="20"/>
        </w:rPr>
        <w:t>27</w:t>
      </w:r>
      <w:r w:rsidRPr="00D968A2">
        <w:rPr>
          <w:sz w:val="20"/>
        </w:rPr>
        <w:t>/10/2024</w:t>
      </w:r>
    </w:p>
    <w:p w14:paraId="1C10FE0A" w14:textId="77777777" w:rsidR="007C6462" w:rsidRPr="00D968A2" w:rsidRDefault="007C6462" w:rsidP="007C6462">
      <w:pPr>
        <w:spacing w:after="0"/>
        <w:rPr>
          <w:sz w:val="20"/>
        </w:rPr>
      </w:pPr>
    </w:p>
    <w:p w14:paraId="52EE9787" w14:textId="77777777" w:rsidR="007C6462" w:rsidRPr="00D968A2" w:rsidRDefault="007C6462" w:rsidP="007C6462">
      <w:pPr>
        <w:spacing w:after="0"/>
        <w:rPr>
          <w:sz w:val="20"/>
        </w:rPr>
      </w:pPr>
    </w:p>
    <w:p w14:paraId="26380457" w14:textId="77777777" w:rsidR="007C6462" w:rsidRPr="00D968A2" w:rsidRDefault="007C6462" w:rsidP="007C6462">
      <w:pPr>
        <w:spacing w:after="0"/>
        <w:rPr>
          <w:sz w:val="20"/>
        </w:rPr>
      </w:pPr>
    </w:p>
    <w:p w14:paraId="4E0B3F78" w14:textId="77777777" w:rsidR="007C6462" w:rsidRPr="00D968A2" w:rsidRDefault="007C6462" w:rsidP="007C6462">
      <w:pPr>
        <w:spacing w:after="0"/>
        <w:rPr>
          <w:sz w:val="20"/>
        </w:rPr>
      </w:pPr>
    </w:p>
    <w:p w14:paraId="208EAB79" w14:textId="77777777" w:rsidR="007C6462" w:rsidRDefault="007C6462" w:rsidP="007C6462">
      <w:pPr>
        <w:spacing w:after="0"/>
        <w:rPr>
          <w:sz w:val="20"/>
        </w:rPr>
      </w:pPr>
    </w:p>
    <w:p w14:paraId="1C55025F" w14:textId="45033391" w:rsidR="007C6462" w:rsidRDefault="007C6462" w:rsidP="007C6462">
      <w:pPr>
        <w:spacing w:after="0"/>
        <w:jc w:val="center"/>
        <w:rPr>
          <w:sz w:val="20"/>
        </w:rPr>
      </w:pPr>
      <w:r w:rsidRPr="00D968A2">
        <w:rPr>
          <w:noProof/>
          <w:sz w:val="20"/>
        </w:rPr>
        <w:drawing>
          <wp:anchor distT="0" distB="0" distL="114300" distR="114300" simplePos="0" relativeHeight="251661312" behindDoc="0" locked="0" layoutInCell="1" allowOverlap="1" wp14:anchorId="769A9F25" wp14:editId="630293B9">
            <wp:simplePos x="0" y="0"/>
            <wp:positionH relativeFrom="column">
              <wp:posOffset>1860312</wp:posOffset>
            </wp:positionH>
            <wp:positionV relativeFrom="paragraph">
              <wp:posOffset>416338</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0448BFF2" w14:textId="7A3B57AA" w:rsidR="007C6462" w:rsidRPr="00D968A2" w:rsidRDefault="007C6462" w:rsidP="007C6462">
      <w:pPr>
        <w:spacing w:after="0"/>
        <w:jc w:val="center"/>
        <w:rPr>
          <w:sz w:val="32"/>
          <w:szCs w:val="32"/>
        </w:rPr>
      </w:pPr>
      <w:r>
        <w:rPr>
          <w:sz w:val="32"/>
          <w:szCs w:val="32"/>
        </w:rPr>
        <w:t>Plan de Gestión de Calidad</w:t>
      </w:r>
    </w:p>
    <w:p w14:paraId="75F85AB0" w14:textId="77777777" w:rsidR="007C6462" w:rsidRPr="00D968A2" w:rsidRDefault="007C6462" w:rsidP="007C6462">
      <w:pPr>
        <w:spacing w:after="0"/>
        <w:jc w:val="center"/>
        <w:rPr>
          <w:sz w:val="20"/>
        </w:rPr>
      </w:pPr>
    </w:p>
    <w:p w14:paraId="53BBFF7B" w14:textId="77777777" w:rsidR="007C6462" w:rsidRPr="00D968A2" w:rsidRDefault="007C6462" w:rsidP="007C6462">
      <w:pPr>
        <w:spacing w:after="0"/>
        <w:jc w:val="center"/>
        <w:rPr>
          <w:sz w:val="20"/>
        </w:rPr>
      </w:pPr>
    </w:p>
    <w:p w14:paraId="6E450119" w14:textId="77777777" w:rsidR="007C6462" w:rsidRPr="00D968A2" w:rsidRDefault="007C6462" w:rsidP="007C6462">
      <w:pPr>
        <w:spacing w:after="0"/>
        <w:jc w:val="center"/>
        <w:rPr>
          <w:sz w:val="20"/>
        </w:rPr>
      </w:pPr>
    </w:p>
    <w:p w14:paraId="6848201B" w14:textId="77777777" w:rsidR="007C6462" w:rsidRPr="00D968A2" w:rsidRDefault="007C6462" w:rsidP="007C6462">
      <w:pPr>
        <w:spacing w:after="0"/>
        <w:rPr>
          <w:sz w:val="20"/>
        </w:rPr>
      </w:pPr>
    </w:p>
    <w:p w14:paraId="320487BF" w14:textId="77777777" w:rsidR="007C6462" w:rsidRPr="00D968A2" w:rsidRDefault="007C6462" w:rsidP="007C6462">
      <w:pPr>
        <w:spacing w:after="0"/>
        <w:rPr>
          <w:sz w:val="20"/>
        </w:rPr>
      </w:pPr>
    </w:p>
    <w:p w14:paraId="72D87F5A" w14:textId="77777777" w:rsidR="007C6462" w:rsidRPr="00D968A2" w:rsidRDefault="007C6462" w:rsidP="007C6462">
      <w:pPr>
        <w:spacing w:after="0"/>
        <w:rPr>
          <w:sz w:val="20"/>
        </w:rPr>
      </w:pPr>
      <w:r w:rsidRPr="00D968A2">
        <w:rPr>
          <w:sz w:val="20"/>
        </w:rPr>
        <w:t>Grupo: G1.12</w:t>
      </w:r>
    </w:p>
    <w:p w14:paraId="1801D7A5" w14:textId="77777777" w:rsidR="00B768AC" w:rsidRDefault="00B768AC"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D1C3C" w:rsidRPr="006D54FD" w14:paraId="6DECF5F0" w14:textId="77777777" w:rsidTr="003F6B29">
        <w:tc>
          <w:tcPr>
            <w:tcW w:w="1112" w:type="dxa"/>
            <w:shd w:val="clear" w:color="auto" w:fill="D9D9D9" w:themeFill="background1" w:themeFillShade="D9"/>
            <w:vAlign w:val="center"/>
          </w:tcPr>
          <w:p w14:paraId="520789C7" w14:textId="77777777" w:rsidR="00B768AC" w:rsidRPr="006D54FD" w:rsidRDefault="00B768AC" w:rsidP="003F6B29">
            <w:pPr>
              <w:jc w:val="center"/>
              <w:rPr>
                <w:b/>
                <w:sz w:val="20"/>
              </w:rPr>
            </w:pPr>
            <w:r w:rsidRPr="006D54FD">
              <w:rPr>
                <w:b/>
                <w:sz w:val="20"/>
              </w:rPr>
              <w:t>PROYECTO</w:t>
            </w:r>
          </w:p>
        </w:tc>
        <w:tc>
          <w:tcPr>
            <w:tcW w:w="5656" w:type="dxa"/>
            <w:vAlign w:val="center"/>
          </w:tcPr>
          <w:p w14:paraId="7D16036F" w14:textId="36B7F8CA" w:rsidR="00B768AC" w:rsidRPr="006D54FD" w:rsidRDefault="000D1C3C" w:rsidP="000D1C3C">
            <w:pPr>
              <w:jc w:val="center"/>
              <w:rPr>
                <w:b/>
                <w:sz w:val="20"/>
              </w:rPr>
            </w:pPr>
            <w:r>
              <w:rPr>
                <w:b/>
                <w:sz w:val="20"/>
              </w:rPr>
              <w:t>Reserva de cursos de oposiciones</w:t>
            </w:r>
          </w:p>
        </w:tc>
        <w:tc>
          <w:tcPr>
            <w:tcW w:w="1260" w:type="dxa"/>
            <w:shd w:val="clear" w:color="auto" w:fill="D9D9D9" w:themeFill="background1" w:themeFillShade="D9"/>
            <w:vAlign w:val="center"/>
          </w:tcPr>
          <w:p w14:paraId="508EC511" w14:textId="77777777" w:rsidR="00B768AC" w:rsidRPr="006D54FD" w:rsidRDefault="00B768AC" w:rsidP="003F6B29">
            <w:pPr>
              <w:jc w:val="center"/>
              <w:rPr>
                <w:b/>
                <w:sz w:val="20"/>
              </w:rPr>
            </w:pPr>
            <w:r w:rsidRPr="006D54FD">
              <w:rPr>
                <w:b/>
                <w:sz w:val="20"/>
              </w:rPr>
              <w:t>CÓDIGO DE PROYECTO</w:t>
            </w:r>
          </w:p>
        </w:tc>
        <w:tc>
          <w:tcPr>
            <w:tcW w:w="2675" w:type="dxa"/>
            <w:vAlign w:val="center"/>
          </w:tcPr>
          <w:p w14:paraId="102AEDE0" w14:textId="42D2215A" w:rsidR="00B768AC" w:rsidRPr="006D54FD" w:rsidRDefault="000D1C3C" w:rsidP="003F6B29">
            <w:pPr>
              <w:jc w:val="center"/>
              <w:rPr>
                <w:b/>
                <w:sz w:val="20"/>
              </w:rPr>
            </w:pPr>
            <w:r>
              <w:rPr>
                <w:b/>
                <w:sz w:val="20"/>
              </w:rPr>
              <w:t>2024-V1</w:t>
            </w:r>
          </w:p>
        </w:tc>
        <w:tc>
          <w:tcPr>
            <w:tcW w:w="1427" w:type="dxa"/>
            <w:shd w:val="clear" w:color="auto" w:fill="D9D9D9" w:themeFill="background1" w:themeFillShade="D9"/>
            <w:vAlign w:val="center"/>
          </w:tcPr>
          <w:p w14:paraId="59F475E7" w14:textId="77777777" w:rsidR="00B768AC" w:rsidRPr="006D54FD" w:rsidRDefault="00B768AC" w:rsidP="003F6B29">
            <w:pPr>
              <w:jc w:val="center"/>
              <w:rPr>
                <w:b/>
                <w:sz w:val="20"/>
              </w:rPr>
            </w:pPr>
            <w:r w:rsidRPr="006D54FD">
              <w:rPr>
                <w:b/>
                <w:sz w:val="20"/>
              </w:rPr>
              <w:t>FECHA DE ELABORACIÓN</w:t>
            </w:r>
          </w:p>
        </w:tc>
        <w:tc>
          <w:tcPr>
            <w:tcW w:w="2424" w:type="dxa"/>
            <w:vAlign w:val="center"/>
          </w:tcPr>
          <w:p w14:paraId="125BFC5B" w14:textId="3B1CC81D" w:rsidR="00B768AC" w:rsidRPr="006D54FD" w:rsidRDefault="000D1C3C" w:rsidP="003F6B29">
            <w:pPr>
              <w:jc w:val="center"/>
              <w:rPr>
                <w:b/>
                <w:sz w:val="20"/>
              </w:rPr>
            </w:pPr>
            <w:r>
              <w:rPr>
                <w:b/>
                <w:sz w:val="20"/>
              </w:rPr>
              <w:t>27/10/2024</w:t>
            </w:r>
          </w:p>
        </w:tc>
      </w:tr>
    </w:tbl>
    <w:p w14:paraId="0A53A528" w14:textId="77777777" w:rsidR="005E63AF" w:rsidRPr="00263DA7" w:rsidRDefault="005E63AF" w:rsidP="005E63AF">
      <w:pPr>
        <w:spacing w:after="0" w:afterAutospacing="0"/>
        <w:rPr>
          <w:sz w:val="20"/>
        </w:rPr>
      </w:pPr>
    </w:p>
    <w:p w14:paraId="45F3A747" w14:textId="0F33015B" w:rsidR="005E63AF" w:rsidRPr="00263DA7" w:rsidRDefault="005E63AF" w:rsidP="005E63AF">
      <w:pPr>
        <w:shd w:val="clear" w:color="auto" w:fill="D9D9D9" w:themeFill="background1" w:themeFillShade="D9"/>
        <w:spacing w:after="0" w:afterAutospacing="0"/>
        <w:rPr>
          <w:b/>
        </w:rPr>
      </w:pPr>
      <w:r>
        <w:rPr>
          <w:b/>
        </w:rPr>
        <w:t>NORMAS Y PROCEDIMIENTOS A APLICAR</w:t>
      </w:r>
      <w:r w:rsidR="0046339F">
        <w:rPr>
          <w:b/>
        </w:rPr>
        <w:t xml:space="preserve"> (FAE)</w:t>
      </w:r>
    </w:p>
    <w:tbl>
      <w:tblPr>
        <w:tblStyle w:val="Tablaconcuadrcula"/>
        <w:tblW w:w="0" w:type="auto"/>
        <w:tblLook w:val="04A0" w:firstRow="1" w:lastRow="0" w:firstColumn="1" w:lastColumn="0" w:noHBand="0" w:noVBand="1"/>
      </w:tblPr>
      <w:tblGrid>
        <w:gridCol w:w="11016"/>
      </w:tblGrid>
      <w:tr w:rsidR="005E63AF" w:rsidRPr="00263DA7" w14:paraId="4DE2255D" w14:textId="77777777" w:rsidTr="003F6B29">
        <w:tc>
          <w:tcPr>
            <w:tcW w:w="14540" w:type="dxa"/>
          </w:tcPr>
          <w:p w14:paraId="2F652E07" w14:textId="1CEBCFFA" w:rsidR="005E63AF" w:rsidRDefault="000D1C3C" w:rsidP="003F6B29">
            <w:pPr>
              <w:spacing w:afterAutospacing="0"/>
              <w:rPr>
                <w:sz w:val="20"/>
              </w:rPr>
            </w:pPr>
            <w:r>
              <w:rPr>
                <w:sz w:val="20"/>
              </w:rPr>
              <w:t>El éxito de un proyecto depende en gran medida de que los entregables cumplan con las expectativas de calidad del cliente y los criterios de aceptación establecidos por el equipo de desarrollo. El propósito de este documento no es más que garantizar que tanto los productos finales del proyecto como los procesos involucrados en su entrega satisfagan las necesidades del cliente y los objetivos organizacionales, dentro del plazo y presupuesto acordados.</w:t>
            </w:r>
          </w:p>
          <w:p w14:paraId="2ED623A4" w14:textId="77777777" w:rsidR="000D1C3C" w:rsidRDefault="000D1C3C" w:rsidP="003F6B29">
            <w:pPr>
              <w:spacing w:afterAutospacing="0"/>
              <w:rPr>
                <w:sz w:val="20"/>
              </w:rPr>
            </w:pPr>
          </w:p>
          <w:p w14:paraId="000CF7DC" w14:textId="5EBDBD4F" w:rsidR="000D1C3C" w:rsidRDefault="000D1C3C" w:rsidP="003F6B29">
            <w:pPr>
              <w:spacing w:afterAutospacing="0"/>
              <w:rPr>
                <w:sz w:val="20"/>
              </w:rPr>
            </w:pPr>
            <w:r>
              <w:rPr>
                <w:sz w:val="20"/>
              </w:rPr>
              <w:t>Este plan incluye la identificación y aplicación de los requisitos de calidad del proyecto, que abarcan objetivos, estándares y procedimientos, en alineación con los estándares de calidad de la organización. Las principales actividades que se llevarán a cabo son:</w:t>
            </w:r>
          </w:p>
          <w:p w14:paraId="1BFD43CB" w14:textId="77777777" w:rsidR="000D1C3C" w:rsidRDefault="000D1C3C" w:rsidP="003F6B29">
            <w:pPr>
              <w:spacing w:afterAutospacing="0"/>
              <w:rPr>
                <w:sz w:val="20"/>
              </w:rPr>
            </w:pPr>
          </w:p>
          <w:p w14:paraId="0E26890A" w14:textId="77777777" w:rsidR="000D1C3C" w:rsidRDefault="000D1C3C" w:rsidP="000D1C3C">
            <w:pPr>
              <w:numPr>
                <w:ilvl w:val="0"/>
                <w:numId w:val="1"/>
              </w:numPr>
              <w:spacing w:afterAutospacing="0"/>
              <w:rPr>
                <w:sz w:val="20"/>
                <w:lang w:val="es-ES"/>
              </w:rPr>
            </w:pPr>
            <w:r w:rsidRPr="000D1C3C">
              <w:rPr>
                <w:sz w:val="20"/>
                <w:lang w:val="es-ES"/>
              </w:rPr>
              <w:t>Evaluar los objetivos de calidad del cliente y su alineación con los estándares de aceptación y validación establecidos a nivel organizacional.</w:t>
            </w:r>
          </w:p>
          <w:p w14:paraId="5B373565" w14:textId="77777777" w:rsidR="000D1C3C" w:rsidRDefault="000D1C3C" w:rsidP="000D1C3C">
            <w:pPr>
              <w:spacing w:afterAutospacing="0"/>
              <w:ind w:left="720"/>
              <w:rPr>
                <w:sz w:val="20"/>
                <w:lang w:val="es-ES"/>
              </w:rPr>
            </w:pPr>
          </w:p>
          <w:p w14:paraId="4E6EC8C6" w14:textId="78C304AC" w:rsidR="000D1C3C" w:rsidRDefault="000D1C3C" w:rsidP="000D1C3C">
            <w:pPr>
              <w:numPr>
                <w:ilvl w:val="0"/>
                <w:numId w:val="1"/>
              </w:numPr>
              <w:spacing w:afterAutospacing="0"/>
              <w:rPr>
                <w:sz w:val="20"/>
                <w:lang w:val="es-ES"/>
              </w:rPr>
            </w:pPr>
            <w:r>
              <w:rPr>
                <w:sz w:val="20"/>
                <w:lang w:val="es-ES"/>
              </w:rPr>
              <w:t>Determinar el conjunto de entregables que quedan sujetos a revisiones de calidad.</w:t>
            </w:r>
          </w:p>
          <w:p w14:paraId="0B074FB9" w14:textId="77777777" w:rsidR="000D1C3C" w:rsidRDefault="000D1C3C" w:rsidP="000D1C3C">
            <w:pPr>
              <w:spacing w:afterAutospacing="0"/>
              <w:rPr>
                <w:sz w:val="20"/>
                <w:lang w:val="es-ES"/>
              </w:rPr>
            </w:pPr>
          </w:p>
          <w:p w14:paraId="1E6BE630" w14:textId="3F8DE5CC" w:rsidR="000D1C3C" w:rsidRDefault="000D1C3C" w:rsidP="000D1C3C">
            <w:pPr>
              <w:numPr>
                <w:ilvl w:val="0"/>
                <w:numId w:val="1"/>
              </w:numPr>
              <w:spacing w:afterAutospacing="0"/>
              <w:rPr>
                <w:sz w:val="20"/>
                <w:lang w:val="es-ES"/>
              </w:rPr>
            </w:pPr>
            <w:r>
              <w:rPr>
                <w:sz w:val="20"/>
                <w:lang w:val="es-ES"/>
              </w:rPr>
              <w:t>Estableces los requisitos de aseguramiento de la calidad para la gestión de actividades y productos, especialmente teniendo en cuenta las necesidades y expectativas del cliente</w:t>
            </w:r>
          </w:p>
          <w:p w14:paraId="712772DE" w14:textId="77777777" w:rsidR="000D1C3C" w:rsidRPr="000D1C3C" w:rsidRDefault="000D1C3C" w:rsidP="000D1C3C">
            <w:pPr>
              <w:spacing w:afterAutospacing="0"/>
              <w:ind w:left="720"/>
              <w:rPr>
                <w:sz w:val="20"/>
                <w:lang w:val="es-ES"/>
              </w:rPr>
            </w:pPr>
          </w:p>
          <w:p w14:paraId="533F8825" w14:textId="6972858A" w:rsidR="000D1C3C" w:rsidRPr="000D1C3C" w:rsidRDefault="000D1C3C" w:rsidP="003F6B29">
            <w:pPr>
              <w:spacing w:afterAutospacing="0"/>
              <w:rPr>
                <w:sz w:val="20"/>
                <w:lang w:val="es-ES"/>
              </w:rPr>
            </w:pPr>
          </w:p>
          <w:p w14:paraId="57A39736" w14:textId="77777777" w:rsidR="005E63AF" w:rsidRDefault="005E63AF" w:rsidP="003F6B29">
            <w:pPr>
              <w:spacing w:afterAutospacing="0"/>
              <w:rPr>
                <w:sz w:val="20"/>
              </w:rPr>
            </w:pPr>
          </w:p>
          <w:p w14:paraId="39ECD633" w14:textId="77777777" w:rsidR="005E63AF" w:rsidRPr="00263DA7" w:rsidRDefault="005E63AF" w:rsidP="003F6B29">
            <w:pPr>
              <w:spacing w:afterAutospacing="0"/>
              <w:rPr>
                <w:sz w:val="20"/>
              </w:rPr>
            </w:pPr>
          </w:p>
        </w:tc>
      </w:tr>
    </w:tbl>
    <w:p w14:paraId="0AC6DE87" w14:textId="77777777" w:rsidR="005E63AF" w:rsidRDefault="005E63AF" w:rsidP="0059454E">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6055"/>
        <w:gridCol w:w="3544"/>
      </w:tblGrid>
      <w:tr w:rsidR="00166A3F" w:rsidRPr="006D54FD" w14:paraId="03CA6FFB" w14:textId="77777777" w:rsidTr="00A220CF">
        <w:trPr>
          <w:trHeight w:val="241"/>
        </w:trPr>
        <w:tc>
          <w:tcPr>
            <w:tcW w:w="5000" w:type="pct"/>
            <w:gridSpan w:val="3"/>
            <w:shd w:val="clear" w:color="auto" w:fill="D9D9D9" w:themeFill="background1" w:themeFillShade="D9"/>
            <w:noWrap/>
            <w:vAlign w:val="bottom"/>
          </w:tcPr>
          <w:p w14:paraId="12BD509E" w14:textId="3E5ECAE0" w:rsidR="00166A3F" w:rsidRPr="006D54FD" w:rsidRDefault="00166A3F" w:rsidP="00A220CF">
            <w:pPr>
              <w:spacing w:after="0" w:line="240" w:lineRule="auto"/>
              <w:rPr>
                <w:rFonts w:eastAsia="Calibri" w:cs="HelveticaNeueLT Std Med"/>
                <w:b/>
                <w:bCs/>
              </w:rPr>
            </w:pPr>
            <w:r>
              <w:rPr>
                <w:rFonts w:eastAsia="Calibri" w:cs="HelveticaNeueLT Std Med"/>
                <w:b/>
                <w:bCs/>
              </w:rPr>
              <w:t>OBJETIVOS DE CALIDAD</w:t>
            </w:r>
          </w:p>
        </w:tc>
      </w:tr>
      <w:tr w:rsidR="00166A3F" w:rsidRPr="006D54FD" w14:paraId="687A7D25" w14:textId="77777777" w:rsidTr="0046339F">
        <w:trPr>
          <w:trHeight w:val="286"/>
        </w:trPr>
        <w:tc>
          <w:tcPr>
            <w:tcW w:w="639" w:type="pct"/>
            <w:shd w:val="clear" w:color="auto" w:fill="D9D9D9" w:themeFill="background1" w:themeFillShade="D9"/>
            <w:vAlign w:val="center"/>
          </w:tcPr>
          <w:p w14:paraId="0836949A" w14:textId="375C1047" w:rsidR="00166A3F" w:rsidRPr="006D54FD" w:rsidRDefault="00166A3F" w:rsidP="00A220CF">
            <w:pPr>
              <w:spacing w:after="0" w:line="240" w:lineRule="auto"/>
              <w:jc w:val="center"/>
              <w:rPr>
                <w:rFonts w:eastAsia="Calibri" w:cs="HelveticaNeueLT Std Med"/>
                <w:b/>
                <w:bCs/>
              </w:rPr>
            </w:pPr>
            <w:r>
              <w:rPr>
                <w:rFonts w:eastAsia="Calibri" w:cs="HelveticaNeueLT Std Med"/>
                <w:b/>
                <w:bCs/>
              </w:rPr>
              <w:t>ENTREGABLE</w:t>
            </w:r>
          </w:p>
        </w:tc>
        <w:tc>
          <w:tcPr>
            <w:tcW w:w="2751" w:type="pct"/>
            <w:shd w:val="clear" w:color="auto" w:fill="D9D9D9" w:themeFill="background1" w:themeFillShade="D9"/>
            <w:vAlign w:val="center"/>
          </w:tcPr>
          <w:p w14:paraId="30EF9610" w14:textId="161FD36A"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OBJETIVO</w:t>
            </w:r>
          </w:p>
        </w:tc>
        <w:tc>
          <w:tcPr>
            <w:tcW w:w="1610" w:type="pct"/>
            <w:shd w:val="clear" w:color="auto" w:fill="D9D9D9" w:themeFill="background1" w:themeFillShade="D9"/>
            <w:vAlign w:val="center"/>
          </w:tcPr>
          <w:p w14:paraId="725CAD8A" w14:textId="1B95B070"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MÉTRICA</w:t>
            </w:r>
          </w:p>
        </w:tc>
      </w:tr>
      <w:tr w:rsidR="00166A3F" w:rsidRPr="006D54FD" w14:paraId="5C6A4BED" w14:textId="77777777" w:rsidTr="0046339F">
        <w:trPr>
          <w:trHeight w:val="386"/>
        </w:trPr>
        <w:tc>
          <w:tcPr>
            <w:tcW w:w="639" w:type="pct"/>
            <w:vAlign w:val="center"/>
          </w:tcPr>
          <w:p w14:paraId="3E1FD194" w14:textId="19EE21A4"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xml:space="preserve">Plan de </w:t>
            </w:r>
            <w:r w:rsidRPr="00B57CA8">
              <w:rPr>
                <w:rFonts w:eastAsia="Calibri" w:cs="HelveticaNeueLT Std Med"/>
                <w:iCs/>
                <w:sz w:val="20"/>
                <w:szCs w:val="20"/>
                <w:u w:val="single"/>
              </w:rPr>
              <w:t>Calidad</w:t>
            </w:r>
          </w:p>
        </w:tc>
        <w:tc>
          <w:tcPr>
            <w:tcW w:w="2751" w:type="pct"/>
            <w:vAlign w:val="center"/>
          </w:tcPr>
          <w:p w14:paraId="65B7EC23" w14:textId="5F56DB07"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Garantizar un trabajo eficaz y de alta calidad, minimizando la redundancia de tareas, acortando los plazos de ejecución y mejorando la satisfacción del cliente.</w:t>
            </w:r>
          </w:p>
        </w:tc>
        <w:tc>
          <w:tcPr>
            <w:tcW w:w="1610" w:type="pct"/>
            <w:vAlign w:val="center"/>
          </w:tcPr>
          <w:p w14:paraId="5BEADE98" w14:textId="6727E4DC"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tareas redundantes minimizadas, plazos cumplidos</w:t>
            </w:r>
          </w:p>
        </w:tc>
      </w:tr>
      <w:tr w:rsidR="00F1103B" w:rsidRPr="006D54FD" w14:paraId="2DD328EA" w14:textId="77777777" w:rsidTr="0046339F">
        <w:trPr>
          <w:trHeight w:val="386"/>
        </w:trPr>
        <w:tc>
          <w:tcPr>
            <w:tcW w:w="639" w:type="pct"/>
            <w:vAlign w:val="center"/>
          </w:tcPr>
          <w:p w14:paraId="5150D62A" w14:textId="4E1CD217"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Entregables de Proyecto</w:t>
            </w:r>
          </w:p>
        </w:tc>
        <w:tc>
          <w:tcPr>
            <w:tcW w:w="2751" w:type="pct"/>
            <w:vAlign w:val="center"/>
          </w:tcPr>
          <w:p w14:paraId="2534EB0B" w14:textId="245C835B"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Asegurar que los entregables sean aprobados dentro de los plazos establecidos y cumplan con los estándares de calidad esperados.</w:t>
            </w:r>
          </w:p>
        </w:tc>
        <w:tc>
          <w:tcPr>
            <w:tcW w:w="1610" w:type="pct"/>
            <w:vAlign w:val="center"/>
          </w:tcPr>
          <w:p w14:paraId="7A29BA0B" w14:textId="39322F0F"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entregables aprobados a tiempo</w:t>
            </w:r>
          </w:p>
        </w:tc>
      </w:tr>
      <w:tr w:rsidR="00166A3F" w:rsidRPr="006D54FD" w14:paraId="55EBC9AB" w14:textId="77777777" w:rsidTr="0046339F">
        <w:trPr>
          <w:trHeight w:val="406"/>
        </w:trPr>
        <w:tc>
          <w:tcPr>
            <w:tcW w:w="639" w:type="pct"/>
            <w:vAlign w:val="center"/>
          </w:tcPr>
          <w:p w14:paraId="74EFB3B6" w14:textId="4307A2A2"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Informes de Control</w:t>
            </w:r>
          </w:p>
        </w:tc>
        <w:tc>
          <w:tcPr>
            <w:tcW w:w="2751" w:type="pct"/>
            <w:vAlign w:val="center"/>
          </w:tcPr>
          <w:p w14:paraId="2ACE4D8C" w14:textId="35F8E138"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Velar por que los informes de control se elaboren adecuadamente, se entreguen a tiempo y se distribuyan de forma eficiente.</w:t>
            </w:r>
          </w:p>
        </w:tc>
        <w:tc>
          <w:tcPr>
            <w:tcW w:w="1610" w:type="pct"/>
            <w:vAlign w:val="center"/>
          </w:tcPr>
          <w:p w14:paraId="4781B439" w14:textId="0B15F9DA"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informes entregados y distribuidos puntualmente</w:t>
            </w:r>
          </w:p>
        </w:tc>
      </w:tr>
    </w:tbl>
    <w:p w14:paraId="4B54E40B" w14:textId="77777777" w:rsidR="00166A3F" w:rsidRDefault="00166A3F" w:rsidP="0059454E">
      <w:pPr>
        <w:spacing w:after="0" w:afterAutospacing="0"/>
        <w:jc w:val="both"/>
      </w:pPr>
    </w:p>
    <w:p w14:paraId="418D9FD1" w14:textId="77777777" w:rsidR="00CB4EAC" w:rsidRDefault="00CB4EAC" w:rsidP="0059454E">
      <w:pPr>
        <w:spacing w:after="0" w:afterAutospacing="0"/>
        <w:jc w:val="both"/>
      </w:pPr>
    </w:p>
    <w:p w14:paraId="18C44A9E" w14:textId="787C3179" w:rsidR="00292EE3" w:rsidRPr="00276778" w:rsidRDefault="005E63AF" w:rsidP="00292EE3">
      <w:pPr>
        <w:shd w:val="clear" w:color="auto" w:fill="D9D9D9" w:themeFill="background1" w:themeFillShade="D9"/>
        <w:spacing w:after="0" w:afterAutospacing="0"/>
        <w:jc w:val="both"/>
        <w:rPr>
          <w:b/>
        </w:rPr>
      </w:pPr>
      <w:r>
        <w:rPr>
          <w:b/>
        </w:rPr>
        <w:t>ACTIVIDADES</w:t>
      </w:r>
      <w:r w:rsidR="00604704">
        <w:rPr>
          <w:b/>
        </w:rPr>
        <w:t xml:space="preserve"> DE CONTROL DE CALIDAD DE LOS ENTREGABLES</w:t>
      </w:r>
    </w:p>
    <w:tbl>
      <w:tblPr>
        <w:tblStyle w:val="Tablaconcuadrcula"/>
        <w:tblW w:w="0" w:type="auto"/>
        <w:tblLook w:val="04A0" w:firstRow="1" w:lastRow="0" w:firstColumn="1" w:lastColumn="0" w:noHBand="0" w:noVBand="1"/>
      </w:tblPr>
      <w:tblGrid>
        <w:gridCol w:w="1124"/>
        <w:gridCol w:w="2267"/>
        <w:gridCol w:w="5606"/>
        <w:gridCol w:w="1523"/>
      </w:tblGrid>
      <w:tr w:rsidR="005E63AF" w:rsidRPr="00276778" w14:paraId="2A4DB923" w14:textId="3C7DBB70" w:rsidTr="00F83530">
        <w:tc>
          <w:tcPr>
            <w:tcW w:w="1124" w:type="dxa"/>
            <w:shd w:val="clear" w:color="auto" w:fill="D9D9D9" w:themeFill="background1" w:themeFillShade="D9"/>
          </w:tcPr>
          <w:p w14:paraId="3D6F5CA6" w14:textId="4FC3EE17" w:rsidR="005E63AF" w:rsidRPr="00276778" w:rsidRDefault="005E63AF" w:rsidP="00C011E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7442308E" w14:textId="77438D28" w:rsidR="005E63AF" w:rsidRPr="00276778" w:rsidRDefault="005E63AF" w:rsidP="00C011E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2C13FEB4" w14:textId="0328FAA6" w:rsidR="005E63AF" w:rsidRDefault="005E63AF" w:rsidP="00C011E0">
            <w:pPr>
              <w:shd w:val="clear" w:color="auto" w:fill="D9D9D9" w:themeFill="background1" w:themeFillShade="D9"/>
              <w:spacing w:afterAutospacing="0"/>
              <w:jc w:val="both"/>
              <w:rPr>
                <w:b/>
              </w:rPr>
            </w:pPr>
            <w:r>
              <w:rPr>
                <w:b/>
              </w:rPr>
              <w:t>ACTIVIDAD</w:t>
            </w:r>
          </w:p>
        </w:tc>
        <w:tc>
          <w:tcPr>
            <w:tcW w:w="1523" w:type="dxa"/>
            <w:shd w:val="clear" w:color="auto" w:fill="D9D9D9" w:themeFill="background1" w:themeFillShade="D9"/>
          </w:tcPr>
          <w:p w14:paraId="3E8C7F8B" w14:textId="23FA9B73" w:rsidR="005E63AF" w:rsidRDefault="005E63AF" w:rsidP="00C011E0">
            <w:pPr>
              <w:shd w:val="clear" w:color="auto" w:fill="D9D9D9" w:themeFill="background1" w:themeFillShade="D9"/>
              <w:spacing w:afterAutospacing="0"/>
              <w:jc w:val="both"/>
              <w:rPr>
                <w:b/>
              </w:rPr>
            </w:pPr>
            <w:r>
              <w:rPr>
                <w:b/>
              </w:rPr>
              <w:t>RESPONSABLE</w:t>
            </w:r>
          </w:p>
        </w:tc>
      </w:tr>
      <w:tr w:rsidR="005E63AF" w14:paraId="7E69B016" w14:textId="2F05D8C1" w:rsidTr="00F83530">
        <w:tc>
          <w:tcPr>
            <w:tcW w:w="1124" w:type="dxa"/>
          </w:tcPr>
          <w:p w14:paraId="02C44FCE" w14:textId="0B78E449" w:rsidR="005E63AF" w:rsidRPr="00B57CA8" w:rsidRDefault="00F1103B" w:rsidP="00F83530">
            <w:pPr>
              <w:spacing w:afterAutospacing="0"/>
              <w:rPr>
                <w:sz w:val="20"/>
                <w:szCs w:val="20"/>
              </w:rPr>
            </w:pPr>
            <w:r w:rsidRPr="00B57CA8">
              <w:rPr>
                <w:sz w:val="20"/>
                <w:szCs w:val="20"/>
              </w:rPr>
              <w:t>I1.1</w:t>
            </w:r>
          </w:p>
        </w:tc>
        <w:tc>
          <w:tcPr>
            <w:tcW w:w="2267" w:type="dxa"/>
          </w:tcPr>
          <w:p w14:paraId="40364E61" w14:textId="0124894E" w:rsidR="005E63AF" w:rsidRPr="00B57CA8" w:rsidRDefault="00F1103B" w:rsidP="00F83530">
            <w:pPr>
              <w:spacing w:afterAutospacing="0"/>
              <w:rPr>
                <w:sz w:val="20"/>
                <w:szCs w:val="20"/>
              </w:rPr>
            </w:pPr>
            <w:r w:rsidRPr="00B57CA8">
              <w:rPr>
                <w:sz w:val="20"/>
                <w:szCs w:val="20"/>
              </w:rPr>
              <w:t>Constitución de equipo, interesados y supuestos</w:t>
            </w:r>
          </w:p>
        </w:tc>
        <w:tc>
          <w:tcPr>
            <w:tcW w:w="5606" w:type="dxa"/>
          </w:tcPr>
          <w:p w14:paraId="418AE471" w14:textId="319DBC80" w:rsidR="005E63AF" w:rsidRPr="00B57CA8" w:rsidRDefault="00F1103B" w:rsidP="00F83530">
            <w:pPr>
              <w:spacing w:afterAutospacing="0"/>
              <w:rPr>
                <w:sz w:val="20"/>
                <w:szCs w:val="20"/>
              </w:rPr>
            </w:pPr>
            <w:r w:rsidRPr="00B57CA8">
              <w:rPr>
                <w:sz w:val="20"/>
                <w:szCs w:val="20"/>
              </w:rPr>
              <w:t>Revisar la claridad y la coherencia de los documentos</w:t>
            </w:r>
          </w:p>
        </w:tc>
        <w:tc>
          <w:tcPr>
            <w:tcW w:w="1523" w:type="dxa"/>
          </w:tcPr>
          <w:p w14:paraId="0E59351D" w14:textId="4278A8C2" w:rsidR="005E63AF" w:rsidRPr="00B57CA8" w:rsidRDefault="00F83530" w:rsidP="00F83530">
            <w:pPr>
              <w:spacing w:afterAutospacing="0"/>
              <w:rPr>
                <w:sz w:val="20"/>
                <w:szCs w:val="20"/>
              </w:rPr>
            </w:pPr>
            <w:r w:rsidRPr="00B57CA8">
              <w:rPr>
                <w:sz w:val="20"/>
                <w:szCs w:val="20"/>
              </w:rPr>
              <w:t>Equipo de planificación</w:t>
            </w:r>
          </w:p>
        </w:tc>
      </w:tr>
      <w:tr w:rsidR="00F83530" w14:paraId="14FFBCF7" w14:textId="0F575A94" w:rsidTr="00F83530">
        <w:tc>
          <w:tcPr>
            <w:tcW w:w="1124" w:type="dxa"/>
          </w:tcPr>
          <w:p w14:paraId="37952C76" w14:textId="2A3212F6" w:rsidR="00F83530" w:rsidRPr="00B57CA8" w:rsidRDefault="00F83530" w:rsidP="00F83530">
            <w:pPr>
              <w:spacing w:afterAutospacing="0"/>
              <w:rPr>
                <w:sz w:val="20"/>
                <w:szCs w:val="20"/>
              </w:rPr>
            </w:pPr>
            <w:r w:rsidRPr="00B57CA8">
              <w:rPr>
                <w:sz w:val="20"/>
                <w:szCs w:val="20"/>
              </w:rPr>
              <w:t>P1.1</w:t>
            </w:r>
          </w:p>
        </w:tc>
        <w:tc>
          <w:tcPr>
            <w:tcW w:w="2267" w:type="dxa"/>
          </w:tcPr>
          <w:p w14:paraId="70D77711" w14:textId="5064CDA4" w:rsidR="00F83530" w:rsidRPr="00B57CA8" w:rsidRDefault="00F83530" w:rsidP="00F83530">
            <w:pPr>
              <w:spacing w:afterAutospacing="0"/>
              <w:rPr>
                <w:sz w:val="20"/>
                <w:szCs w:val="20"/>
              </w:rPr>
            </w:pPr>
            <w:r w:rsidRPr="00B57CA8">
              <w:rPr>
                <w:sz w:val="20"/>
                <w:szCs w:val="20"/>
              </w:rPr>
              <w:t>Realización de documentos</w:t>
            </w:r>
          </w:p>
        </w:tc>
        <w:tc>
          <w:tcPr>
            <w:tcW w:w="5606" w:type="dxa"/>
          </w:tcPr>
          <w:p w14:paraId="7E8477D0" w14:textId="38883A14" w:rsidR="00F83530" w:rsidRPr="00B57CA8" w:rsidRDefault="00F83530" w:rsidP="00F83530">
            <w:pPr>
              <w:spacing w:afterAutospacing="0"/>
              <w:rPr>
                <w:sz w:val="20"/>
                <w:szCs w:val="20"/>
                <w:u w:val="single"/>
              </w:rPr>
            </w:pPr>
            <w:r w:rsidRPr="00B57CA8">
              <w:rPr>
                <w:sz w:val="20"/>
                <w:szCs w:val="20"/>
              </w:rPr>
              <w:t>Revisar la claridad y coherencia de los documentos y garantizar que la información contenida en ellos esté alineada y en consonancia con la recogida en el paquete de trabajo con ID I1.1, asegurando que toda la información sea consistente y contrastada.</w:t>
            </w:r>
          </w:p>
        </w:tc>
        <w:tc>
          <w:tcPr>
            <w:tcW w:w="1523" w:type="dxa"/>
          </w:tcPr>
          <w:p w14:paraId="253A865B" w14:textId="5DDDC7F7" w:rsidR="00F83530" w:rsidRPr="00B57CA8" w:rsidRDefault="00F83530" w:rsidP="00F83530">
            <w:pPr>
              <w:spacing w:afterAutospacing="0"/>
              <w:rPr>
                <w:sz w:val="20"/>
                <w:szCs w:val="20"/>
              </w:rPr>
            </w:pPr>
            <w:r w:rsidRPr="00B57CA8">
              <w:rPr>
                <w:sz w:val="20"/>
                <w:szCs w:val="20"/>
              </w:rPr>
              <w:t>Equipo de planificación</w:t>
            </w:r>
          </w:p>
        </w:tc>
      </w:tr>
      <w:tr w:rsidR="00F83530" w14:paraId="29735C50" w14:textId="51411970" w:rsidTr="00F83530">
        <w:tc>
          <w:tcPr>
            <w:tcW w:w="1124" w:type="dxa"/>
          </w:tcPr>
          <w:p w14:paraId="320117E3" w14:textId="44C38005" w:rsidR="00F83530" w:rsidRPr="00B57CA8" w:rsidRDefault="00F83530" w:rsidP="00F83530">
            <w:pPr>
              <w:spacing w:afterAutospacing="0"/>
              <w:rPr>
                <w:sz w:val="20"/>
                <w:szCs w:val="20"/>
              </w:rPr>
            </w:pPr>
            <w:r w:rsidRPr="00B57CA8">
              <w:rPr>
                <w:sz w:val="20"/>
                <w:szCs w:val="20"/>
              </w:rPr>
              <w:t>P1.2</w:t>
            </w:r>
          </w:p>
        </w:tc>
        <w:tc>
          <w:tcPr>
            <w:tcW w:w="2267" w:type="dxa"/>
          </w:tcPr>
          <w:p w14:paraId="6EFE363B" w14:textId="3FDA9194" w:rsidR="00F83530" w:rsidRPr="00B57CA8" w:rsidRDefault="00F83530" w:rsidP="00F83530">
            <w:pPr>
              <w:spacing w:afterAutospacing="0"/>
              <w:rPr>
                <w:sz w:val="20"/>
                <w:szCs w:val="20"/>
              </w:rPr>
            </w:pPr>
            <w:r w:rsidRPr="00B57CA8">
              <w:rPr>
                <w:sz w:val="20"/>
                <w:szCs w:val="20"/>
              </w:rPr>
              <w:t>Formación</w:t>
            </w:r>
          </w:p>
        </w:tc>
        <w:tc>
          <w:tcPr>
            <w:tcW w:w="5606" w:type="dxa"/>
          </w:tcPr>
          <w:p w14:paraId="7434D65B" w14:textId="0A52A61A" w:rsidR="00F83530" w:rsidRPr="00B57CA8" w:rsidRDefault="00F83530" w:rsidP="00F83530">
            <w:pPr>
              <w:spacing w:afterAutospacing="0"/>
              <w:rPr>
                <w:sz w:val="20"/>
                <w:szCs w:val="20"/>
              </w:rPr>
            </w:pPr>
            <w:r w:rsidRPr="00B57CA8">
              <w:rPr>
                <w:sz w:val="20"/>
                <w:szCs w:val="20"/>
              </w:rPr>
              <w:t>Producir un prototipo funcional o una solución concreta que evidencie el buen desarrollo del proyecto y la aplicación efectiva de las tecnologías adquiridas</w:t>
            </w:r>
          </w:p>
        </w:tc>
        <w:tc>
          <w:tcPr>
            <w:tcW w:w="1523" w:type="dxa"/>
          </w:tcPr>
          <w:p w14:paraId="1D5684F6" w14:textId="77777777" w:rsidR="00F83530" w:rsidRPr="00B57CA8" w:rsidRDefault="00F83530" w:rsidP="00F83530">
            <w:pPr>
              <w:spacing w:afterAutospacing="0"/>
              <w:rPr>
                <w:sz w:val="20"/>
                <w:szCs w:val="20"/>
              </w:rPr>
            </w:pPr>
            <w:r w:rsidRPr="00B57CA8">
              <w:rPr>
                <w:sz w:val="20"/>
                <w:szCs w:val="20"/>
              </w:rPr>
              <w:t>Equipo de desarrollo</w:t>
            </w:r>
          </w:p>
          <w:p w14:paraId="4979C95C" w14:textId="3828B6B7" w:rsidR="00CB4EAC" w:rsidRPr="00B57CA8" w:rsidRDefault="00CB4EAC" w:rsidP="00F83530">
            <w:pPr>
              <w:spacing w:afterAutospacing="0"/>
              <w:rPr>
                <w:sz w:val="20"/>
                <w:szCs w:val="20"/>
              </w:rPr>
            </w:pPr>
          </w:p>
        </w:tc>
      </w:tr>
      <w:tr w:rsidR="00F83530" w14:paraId="06336525" w14:textId="602EA8EF" w:rsidTr="00F83530">
        <w:tc>
          <w:tcPr>
            <w:tcW w:w="1124" w:type="dxa"/>
          </w:tcPr>
          <w:p w14:paraId="4267D90D" w14:textId="77777777" w:rsidR="00F83530" w:rsidRPr="00B57CA8" w:rsidRDefault="00CB4EAC" w:rsidP="00F83530">
            <w:pPr>
              <w:spacing w:afterAutospacing="0"/>
              <w:rPr>
                <w:sz w:val="20"/>
                <w:szCs w:val="20"/>
              </w:rPr>
            </w:pPr>
            <w:r w:rsidRPr="00B57CA8">
              <w:rPr>
                <w:sz w:val="20"/>
                <w:szCs w:val="20"/>
              </w:rPr>
              <w:t>EX.Y</w:t>
            </w:r>
          </w:p>
          <w:p w14:paraId="49A92BAC" w14:textId="1B4DA8D9" w:rsidR="007C6462" w:rsidRPr="00B57CA8" w:rsidRDefault="007C6462" w:rsidP="007C6462">
            <w:pPr>
              <w:rPr>
                <w:sz w:val="20"/>
                <w:szCs w:val="20"/>
              </w:rPr>
            </w:pPr>
          </w:p>
        </w:tc>
        <w:tc>
          <w:tcPr>
            <w:tcW w:w="2267" w:type="dxa"/>
          </w:tcPr>
          <w:p w14:paraId="79FD51AD" w14:textId="710D2849" w:rsidR="00F83530" w:rsidRPr="00B57CA8" w:rsidRDefault="00CB4EAC" w:rsidP="00F83530">
            <w:pPr>
              <w:spacing w:afterAutospacing="0"/>
              <w:rPr>
                <w:sz w:val="20"/>
                <w:szCs w:val="20"/>
              </w:rPr>
            </w:pPr>
            <w:r w:rsidRPr="00B57CA8">
              <w:rPr>
                <w:sz w:val="20"/>
                <w:szCs w:val="20"/>
              </w:rPr>
              <w:lastRenderedPageBreak/>
              <w:t>Ejecución</w:t>
            </w:r>
          </w:p>
        </w:tc>
        <w:tc>
          <w:tcPr>
            <w:tcW w:w="5606" w:type="dxa"/>
          </w:tcPr>
          <w:p w14:paraId="52532EF2" w14:textId="27D233F3" w:rsidR="00F83530" w:rsidRPr="00B57CA8" w:rsidRDefault="00CB4EAC" w:rsidP="00F83530">
            <w:pPr>
              <w:spacing w:afterAutospacing="0"/>
              <w:rPr>
                <w:sz w:val="20"/>
                <w:szCs w:val="20"/>
              </w:rPr>
            </w:pPr>
            <w:r w:rsidRPr="00B57CA8">
              <w:rPr>
                <w:sz w:val="20"/>
                <w:szCs w:val="20"/>
              </w:rPr>
              <w:t xml:space="preserve">La forma de demostrar la calidad para todas las actividades del </w:t>
            </w:r>
            <w:r w:rsidRPr="00B57CA8">
              <w:rPr>
                <w:sz w:val="20"/>
                <w:szCs w:val="20"/>
              </w:rPr>
              <w:lastRenderedPageBreak/>
              <w:t>paquete de ejecución será mediante la implementación de pruebas unitarias</w:t>
            </w:r>
          </w:p>
        </w:tc>
        <w:tc>
          <w:tcPr>
            <w:tcW w:w="1523" w:type="dxa"/>
          </w:tcPr>
          <w:p w14:paraId="7913C2D8" w14:textId="5BED3B6C" w:rsidR="00F83530" w:rsidRPr="00B57CA8" w:rsidRDefault="00CB4EAC" w:rsidP="00F83530">
            <w:pPr>
              <w:spacing w:afterAutospacing="0"/>
              <w:rPr>
                <w:sz w:val="20"/>
                <w:szCs w:val="20"/>
              </w:rPr>
            </w:pPr>
            <w:r w:rsidRPr="00B57CA8">
              <w:rPr>
                <w:sz w:val="20"/>
                <w:szCs w:val="20"/>
              </w:rPr>
              <w:lastRenderedPageBreak/>
              <w:t xml:space="preserve">Equipo de </w:t>
            </w:r>
            <w:r w:rsidRPr="00B57CA8">
              <w:rPr>
                <w:sz w:val="20"/>
                <w:szCs w:val="20"/>
              </w:rPr>
              <w:lastRenderedPageBreak/>
              <w:t>desarrollo</w:t>
            </w:r>
          </w:p>
        </w:tc>
      </w:tr>
      <w:tr w:rsidR="007C6462" w14:paraId="35153721" w14:textId="77777777" w:rsidTr="00F83530">
        <w:tc>
          <w:tcPr>
            <w:tcW w:w="1124" w:type="dxa"/>
          </w:tcPr>
          <w:p w14:paraId="3757DCB8" w14:textId="71E6DD80" w:rsidR="007C6462" w:rsidRPr="00B57CA8" w:rsidRDefault="007C6462" w:rsidP="00F83530">
            <w:pPr>
              <w:spacing w:afterAutospacing="0"/>
              <w:rPr>
                <w:sz w:val="20"/>
                <w:szCs w:val="20"/>
              </w:rPr>
            </w:pPr>
            <w:r w:rsidRPr="00B57CA8">
              <w:rPr>
                <w:sz w:val="20"/>
                <w:szCs w:val="20"/>
              </w:rPr>
              <w:lastRenderedPageBreak/>
              <w:t>E3.2</w:t>
            </w:r>
          </w:p>
        </w:tc>
        <w:tc>
          <w:tcPr>
            <w:tcW w:w="2267" w:type="dxa"/>
          </w:tcPr>
          <w:p w14:paraId="40BB4401" w14:textId="708D92CE" w:rsidR="007C6462" w:rsidRPr="00B57CA8" w:rsidRDefault="007C6462" w:rsidP="00F83530">
            <w:pPr>
              <w:spacing w:afterAutospacing="0"/>
              <w:rPr>
                <w:sz w:val="20"/>
                <w:szCs w:val="20"/>
              </w:rPr>
            </w:pPr>
            <w:r w:rsidRPr="00B57CA8">
              <w:rPr>
                <w:sz w:val="20"/>
                <w:szCs w:val="20"/>
              </w:rPr>
              <w:t>Información al usuario</w:t>
            </w:r>
          </w:p>
        </w:tc>
        <w:tc>
          <w:tcPr>
            <w:tcW w:w="5606" w:type="dxa"/>
          </w:tcPr>
          <w:p w14:paraId="6B2CA6F0" w14:textId="0D4ED389" w:rsidR="007C6462" w:rsidRPr="00B57CA8" w:rsidRDefault="007C6462" w:rsidP="00F83530">
            <w:pPr>
              <w:spacing w:afterAutospacing="0"/>
              <w:rPr>
                <w:sz w:val="20"/>
                <w:szCs w:val="20"/>
              </w:rPr>
            </w:pPr>
            <w:r w:rsidRPr="00B57CA8">
              <w:rPr>
                <w:sz w:val="20"/>
                <w:szCs w:val="20"/>
              </w:rPr>
              <w:t>Se creará un manual de usuario el cual será validado por el patrocinador para el posterior uso de los usuarios</w:t>
            </w:r>
          </w:p>
        </w:tc>
        <w:tc>
          <w:tcPr>
            <w:tcW w:w="1523" w:type="dxa"/>
          </w:tcPr>
          <w:p w14:paraId="2B0D3774" w14:textId="727997DE" w:rsidR="007C6462" w:rsidRPr="00B57CA8" w:rsidRDefault="007C6462" w:rsidP="00F83530">
            <w:pPr>
              <w:spacing w:afterAutospacing="0"/>
              <w:rPr>
                <w:sz w:val="20"/>
                <w:szCs w:val="20"/>
              </w:rPr>
            </w:pPr>
            <w:r w:rsidRPr="00B57CA8">
              <w:rPr>
                <w:sz w:val="20"/>
                <w:szCs w:val="20"/>
              </w:rPr>
              <w:t>Equipo de desarrollo</w:t>
            </w:r>
          </w:p>
        </w:tc>
      </w:tr>
      <w:tr w:rsidR="00F83530" w14:paraId="3EA3EDE8" w14:textId="0626D980" w:rsidTr="00F83530">
        <w:tc>
          <w:tcPr>
            <w:tcW w:w="1124" w:type="dxa"/>
          </w:tcPr>
          <w:p w14:paraId="7CBBE353" w14:textId="4DC2295F" w:rsidR="00F83530" w:rsidRPr="00B57CA8" w:rsidRDefault="00CB4EAC" w:rsidP="00F83530">
            <w:pPr>
              <w:spacing w:afterAutospacing="0"/>
              <w:rPr>
                <w:sz w:val="20"/>
                <w:szCs w:val="20"/>
              </w:rPr>
            </w:pPr>
            <w:r w:rsidRPr="00B57CA8">
              <w:rPr>
                <w:sz w:val="20"/>
                <w:szCs w:val="20"/>
              </w:rPr>
              <w:t>SC1.1</w:t>
            </w:r>
          </w:p>
        </w:tc>
        <w:tc>
          <w:tcPr>
            <w:tcW w:w="2267" w:type="dxa"/>
          </w:tcPr>
          <w:p w14:paraId="4F0CF1C5" w14:textId="14513A80" w:rsidR="00F83530" w:rsidRPr="00B57CA8" w:rsidRDefault="00CB4EAC" w:rsidP="00F83530">
            <w:pPr>
              <w:spacing w:afterAutospacing="0"/>
              <w:rPr>
                <w:sz w:val="20"/>
                <w:szCs w:val="20"/>
              </w:rPr>
            </w:pPr>
            <w:r w:rsidRPr="00B57CA8">
              <w:rPr>
                <w:sz w:val="20"/>
                <w:szCs w:val="20"/>
              </w:rPr>
              <w:t>Registros</w:t>
            </w:r>
          </w:p>
        </w:tc>
        <w:tc>
          <w:tcPr>
            <w:tcW w:w="5606" w:type="dxa"/>
          </w:tcPr>
          <w:p w14:paraId="23CE0DB6" w14:textId="699D8444"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B72AEE3" w14:textId="0EDE0E76" w:rsidR="00F83530" w:rsidRPr="00B57CA8" w:rsidRDefault="00CB4EAC" w:rsidP="00F83530">
            <w:pPr>
              <w:spacing w:afterAutospacing="0"/>
              <w:rPr>
                <w:sz w:val="20"/>
                <w:szCs w:val="20"/>
              </w:rPr>
            </w:pPr>
            <w:r w:rsidRPr="00B57CA8">
              <w:rPr>
                <w:sz w:val="20"/>
                <w:szCs w:val="20"/>
              </w:rPr>
              <w:t>Equipo de planificación y desarrollo</w:t>
            </w:r>
          </w:p>
        </w:tc>
      </w:tr>
      <w:tr w:rsidR="00CB4EAC" w14:paraId="186403E2" w14:textId="77777777" w:rsidTr="00F83530">
        <w:tc>
          <w:tcPr>
            <w:tcW w:w="1124" w:type="dxa"/>
          </w:tcPr>
          <w:p w14:paraId="6C34ECD4" w14:textId="08F57DE5" w:rsidR="00CB4EAC" w:rsidRPr="00B57CA8" w:rsidRDefault="00CB4EAC" w:rsidP="00F83530">
            <w:pPr>
              <w:spacing w:afterAutospacing="0"/>
              <w:rPr>
                <w:sz w:val="20"/>
                <w:szCs w:val="20"/>
              </w:rPr>
            </w:pPr>
            <w:r w:rsidRPr="00B57CA8">
              <w:rPr>
                <w:sz w:val="20"/>
                <w:szCs w:val="20"/>
              </w:rPr>
              <w:t>SC1.2</w:t>
            </w:r>
          </w:p>
        </w:tc>
        <w:tc>
          <w:tcPr>
            <w:tcW w:w="2267" w:type="dxa"/>
          </w:tcPr>
          <w:p w14:paraId="456E7E5F" w14:textId="19A7EBD5" w:rsidR="00CB4EAC" w:rsidRPr="00B57CA8" w:rsidRDefault="00CB4EAC" w:rsidP="00F83530">
            <w:pPr>
              <w:spacing w:afterAutospacing="0"/>
              <w:rPr>
                <w:sz w:val="20"/>
                <w:szCs w:val="20"/>
              </w:rPr>
            </w:pPr>
            <w:r w:rsidRPr="00B57CA8">
              <w:rPr>
                <w:sz w:val="20"/>
                <w:szCs w:val="20"/>
              </w:rPr>
              <w:t>Informes</w:t>
            </w:r>
          </w:p>
        </w:tc>
        <w:tc>
          <w:tcPr>
            <w:tcW w:w="5606" w:type="dxa"/>
          </w:tcPr>
          <w:p w14:paraId="3AF2D801" w14:textId="14E970CC"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15581DF" w14:textId="522A444A" w:rsidR="00CB4EAC" w:rsidRPr="00B57CA8" w:rsidRDefault="00CB4EAC" w:rsidP="00F83530">
            <w:pPr>
              <w:spacing w:afterAutospacing="0"/>
              <w:rPr>
                <w:sz w:val="20"/>
                <w:szCs w:val="20"/>
              </w:rPr>
            </w:pPr>
            <w:r w:rsidRPr="00B57CA8">
              <w:rPr>
                <w:sz w:val="20"/>
                <w:szCs w:val="20"/>
              </w:rPr>
              <w:t>Equipo de planificación y desarrollo</w:t>
            </w:r>
          </w:p>
        </w:tc>
      </w:tr>
      <w:tr w:rsidR="007C6462" w14:paraId="3DE2168D" w14:textId="77777777" w:rsidTr="00F83530">
        <w:tc>
          <w:tcPr>
            <w:tcW w:w="1124" w:type="dxa"/>
          </w:tcPr>
          <w:p w14:paraId="6535263E" w14:textId="6D932EC3" w:rsidR="007C6462" w:rsidRPr="00B57CA8" w:rsidRDefault="007C6462" w:rsidP="00F83530">
            <w:pPr>
              <w:spacing w:afterAutospacing="0"/>
              <w:rPr>
                <w:sz w:val="20"/>
                <w:szCs w:val="20"/>
              </w:rPr>
            </w:pPr>
            <w:r w:rsidRPr="00B57CA8">
              <w:rPr>
                <w:sz w:val="20"/>
                <w:szCs w:val="20"/>
              </w:rPr>
              <w:t>C1.2</w:t>
            </w:r>
          </w:p>
        </w:tc>
        <w:tc>
          <w:tcPr>
            <w:tcW w:w="2267" w:type="dxa"/>
          </w:tcPr>
          <w:p w14:paraId="430900D3" w14:textId="082169B1" w:rsidR="007C6462" w:rsidRPr="00B57CA8" w:rsidRDefault="007C6462" w:rsidP="00F83530">
            <w:pPr>
              <w:spacing w:afterAutospacing="0"/>
              <w:rPr>
                <w:sz w:val="20"/>
                <w:szCs w:val="20"/>
              </w:rPr>
            </w:pPr>
            <w:r w:rsidRPr="00B57CA8">
              <w:rPr>
                <w:sz w:val="20"/>
                <w:szCs w:val="20"/>
              </w:rPr>
              <w:t>Entrega</w:t>
            </w:r>
          </w:p>
        </w:tc>
        <w:tc>
          <w:tcPr>
            <w:tcW w:w="5606" w:type="dxa"/>
          </w:tcPr>
          <w:p w14:paraId="4B71727F" w14:textId="1D112B08" w:rsidR="007C6462" w:rsidRPr="00B57CA8" w:rsidRDefault="007C6462" w:rsidP="00F83530">
            <w:pPr>
              <w:spacing w:afterAutospacing="0"/>
              <w:rPr>
                <w:sz w:val="20"/>
                <w:szCs w:val="20"/>
              </w:rPr>
            </w:pPr>
            <w:r w:rsidRPr="00B57CA8">
              <w:rPr>
                <w:sz w:val="20"/>
                <w:szCs w:val="20"/>
              </w:rPr>
              <w:t>Presentación que evidencie todo el trabajo realizado durante todos los paquetes de trabajo</w:t>
            </w:r>
          </w:p>
        </w:tc>
        <w:tc>
          <w:tcPr>
            <w:tcW w:w="1523" w:type="dxa"/>
          </w:tcPr>
          <w:p w14:paraId="5A4255CA" w14:textId="2B30AF86" w:rsidR="007C6462" w:rsidRPr="00B57CA8" w:rsidRDefault="007C6462" w:rsidP="00F83530">
            <w:pPr>
              <w:spacing w:afterAutospacing="0"/>
              <w:rPr>
                <w:sz w:val="20"/>
                <w:szCs w:val="20"/>
                <w:u w:val="single"/>
              </w:rPr>
            </w:pPr>
            <w:r w:rsidRPr="00B57CA8">
              <w:rPr>
                <w:sz w:val="20"/>
                <w:szCs w:val="20"/>
              </w:rPr>
              <w:t>Equipo de planificación</w:t>
            </w:r>
          </w:p>
        </w:tc>
      </w:tr>
    </w:tbl>
    <w:p w14:paraId="72D41EF3" w14:textId="77777777" w:rsidR="005E63AF" w:rsidRDefault="005E63AF"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E965A0" w:rsidRPr="006D54FD" w14:paraId="70C43F3F" w14:textId="77777777" w:rsidTr="00E965A0">
        <w:trPr>
          <w:trHeight w:val="241"/>
        </w:trPr>
        <w:tc>
          <w:tcPr>
            <w:tcW w:w="5000" w:type="pct"/>
            <w:gridSpan w:val="2"/>
            <w:shd w:val="clear" w:color="auto" w:fill="D9D9D9" w:themeFill="background1" w:themeFillShade="D9"/>
            <w:vAlign w:val="bottom"/>
          </w:tcPr>
          <w:p w14:paraId="2C3B0F3C" w14:textId="287D58A9" w:rsidR="00E965A0" w:rsidRPr="006D54FD" w:rsidRDefault="00E965A0" w:rsidP="00CF68D5">
            <w:pPr>
              <w:spacing w:after="0" w:line="240" w:lineRule="auto"/>
              <w:rPr>
                <w:rFonts w:eastAsia="Calibri" w:cs="HelveticaNeueLT Std Med"/>
                <w:b/>
                <w:bCs/>
              </w:rPr>
            </w:pPr>
            <w:r>
              <w:rPr>
                <w:rFonts w:eastAsia="Calibri" w:cs="HelveticaNeueLT Std Med"/>
                <w:b/>
                <w:bCs/>
              </w:rPr>
              <w:t>LISTAS DE CONTROL DE LOS ENTREGABLES</w:t>
            </w:r>
          </w:p>
        </w:tc>
      </w:tr>
      <w:tr w:rsidR="00E965A0" w:rsidRPr="006D54FD" w14:paraId="0589C678" w14:textId="77777777" w:rsidTr="00E965A0">
        <w:trPr>
          <w:trHeight w:val="286"/>
        </w:trPr>
        <w:tc>
          <w:tcPr>
            <w:tcW w:w="363" w:type="pct"/>
            <w:shd w:val="clear" w:color="auto" w:fill="D9D9D9" w:themeFill="background1" w:themeFillShade="D9"/>
            <w:vAlign w:val="center"/>
          </w:tcPr>
          <w:p w14:paraId="33BB348C"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176129B5"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DESCRIPCIÓN</w:t>
            </w:r>
          </w:p>
        </w:tc>
      </w:tr>
      <w:tr w:rsidR="00E965A0" w:rsidRPr="006D54FD" w14:paraId="27234BFA" w14:textId="77777777" w:rsidTr="00E965A0">
        <w:trPr>
          <w:trHeight w:val="386"/>
        </w:trPr>
        <w:tc>
          <w:tcPr>
            <w:tcW w:w="363" w:type="pct"/>
            <w:vAlign w:val="center"/>
          </w:tcPr>
          <w:p w14:paraId="118FA889" w14:textId="24E43A94" w:rsidR="00E965A0" w:rsidRPr="006D54FD" w:rsidRDefault="00265EF5" w:rsidP="00CF68D5">
            <w:pPr>
              <w:spacing w:after="0" w:line="240" w:lineRule="auto"/>
              <w:rPr>
                <w:rFonts w:eastAsia="Calibri" w:cs="HelveticaNeueLT Std Med"/>
                <w:iCs/>
                <w:sz w:val="18"/>
                <w:szCs w:val="18"/>
              </w:rPr>
            </w:pPr>
            <w:r>
              <w:rPr>
                <w:rFonts w:eastAsia="Calibri" w:cs="HelveticaNeueLT Std Med"/>
                <w:iCs/>
                <w:sz w:val="18"/>
                <w:szCs w:val="18"/>
              </w:rPr>
              <w:t>E1</w:t>
            </w:r>
          </w:p>
        </w:tc>
        <w:tc>
          <w:tcPr>
            <w:tcW w:w="4637" w:type="pct"/>
            <w:vAlign w:val="center"/>
          </w:tcPr>
          <w:p w14:paraId="19107348" w14:textId="4D32C52F" w:rsidR="00E965A0" w:rsidRPr="006D54FD" w:rsidRDefault="005967AD" w:rsidP="00CF68D5">
            <w:pPr>
              <w:spacing w:after="0" w:line="240" w:lineRule="auto"/>
              <w:rPr>
                <w:rFonts w:eastAsia="Calibri" w:cs="HelveticaNeueLT Std Med"/>
                <w:iCs/>
                <w:sz w:val="18"/>
                <w:szCs w:val="18"/>
              </w:rPr>
            </w:pPr>
            <w:r>
              <w:rPr>
                <w:rFonts w:eastAsia="Calibri" w:cs="HelveticaNeueLT Std Med"/>
                <w:iCs/>
                <w:sz w:val="18"/>
                <w:szCs w:val="18"/>
              </w:rPr>
              <w:t>En este entregable, se recogerán las funcionalidades relacionadas</w:t>
            </w:r>
            <w:r w:rsidR="00EB4C72">
              <w:rPr>
                <w:rFonts w:eastAsia="Calibri" w:cs="HelveticaNeueLT Std Med"/>
                <w:iCs/>
                <w:sz w:val="18"/>
                <w:szCs w:val="18"/>
              </w:rPr>
              <w:t xml:space="preserve"> con el inicio de sesión y cierre de sesión, tanto por parte del administrador como por parte del cli</w:t>
            </w:r>
            <w:r w:rsidR="005A219C">
              <w:rPr>
                <w:rFonts w:eastAsia="Calibri" w:cs="HelveticaNeueLT Std Med"/>
                <w:iCs/>
                <w:sz w:val="18"/>
                <w:szCs w:val="18"/>
              </w:rPr>
              <w:t xml:space="preserve">ente. Además, deberán de estar desarrolladas las funcionalidades para la edición y gestión de los perfiles de cliente y administrador. Cada una de estas </w:t>
            </w:r>
            <w:r w:rsidR="007A3522">
              <w:rPr>
                <w:rFonts w:eastAsia="Calibri" w:cs="HelveticaNeueLT Std Med"/>
                <w:iCs/>
                <w:sz w:val="18"/>
                <w:szCs w:val="18"/>
              </w:rPr>
              <w:t>funcionalidades deberá de estar cumplimentadas con sus correspondientes pruebas para probar que se llegan a los estándares de calidad establecidos.</w:t>
            </w:r>
          </w:p>
        </w:tc>
      </w:tr>
      <w:tr w:rsidR="00E965A0" w:rsidRPr="006D54FD" w14:paraId="638EF71E" w14:textId="77777777" w:rsidTr="00E965A0">
        <w:trPr>
          <w:trHeight w:val="406"/>
        </w:trPr>
        <w:tc>
          <w:tcPr>
            <w:tcW w:w="363" w:type="pct"/>
            <w:vAlign w:val="center"/>
          </w:tcPr>
          <w:p w14:paraId="10267FDA" w14:textId="7AC88A12" w:rsidR="00E965A0" w:rsidRPr="006D54FD" w:rsidRDefault="007A3522" w:rsidP="00CF68D5">
            <w:pPr>
              <w:spacing w:after="0" w:line="240" w:lineRule="auto"/>
              <w:rPr>
                <w:rFonts w:eastAsia="Calibri" w:cs="HelveticaNeueLT Std Med"/>
                <w:iCs/>
                <w:sz w:val="18"/>
                <w:szCs w:val="18"/>
              </w:rPr>
            </w:pPr>
            <w:r>
              <w:rPr>
                <w:rFonts w:eastAsia="Calibri" w:cs="HelveticaNeueLT Std Med"/>
                <w:iCs/>
                <w:sz w:val="18"/>
                <w:szCs w:val="18"/>
              </w:rPr>
              <w:t>E2</w:t>
            </w:r>
          </w:p>
        </w:tc>
        <w:tc>
          <w:tcPr>
            <w:tcW w:w="4637" w:type="pct"/>
            <w:vAlign w:val="center"/>
          </w:tcPr>
          <w:p w14:paraId="1438D6A3" w14:textId="6B6ACA35" w:rsidR="009A7258" w:rsidRPr="006D54FD" w:rsidRDefault="00773A0B" w:rsidP="00CF68D5">
            <w:pPr>
              <w:spacing w:after="0" w:line="240" w:lineRule="auto"/>
              <w:rPr>
                <w:rFonts w:eastAsia="Calibri" w:cs="HelveticaNeueLT Std Med"/>
                <w:iCs/>
                <w:sz w:val="18"/>
                <w:szCs w:val="18"/>
              </w:rPr>
            </w:pPr>
            <w:r>
              <w:rPr>
                <w:rFonts w:eastAsia="Calibri" w:cs="HelveticaNeueLT Std Med"/>
                <w:iCs/>
                <w:sz w:val="18"/>
                <w:szCs w:val="18"/>
              </w:rPr>
              <w:t xml:space="preserve">En este entregable, se recogerán las funcionalidades relacionadas con </w:t>
            </w:r>
            <w:r w:rsidR="003F4BA3">
              <w:rPr>
                <w:rFonts w:eastAsia="Calibri" w:cs="HelveticaNeueLT Std Med"/>
                <w:iCs/>
                <w:sz w:val="18"/>
                <w:szCs w:val="18"/>
              </w:rPr>
              <w:t>la gestión de los cursos por parte del administrador</w:t>
            </w:r>
            <w:r w:rsidR="005D0ACE">
              <w:rPr>
                <w:rFonts w:eastAsia="Calibri" w:cs="HelveticaNeueLT Std Med"/>
                <w:iCs/>
                <w:sz w:val="18"/>
                <w:szCs w:val="18"/>
              </w:rPr>
              <w:t xml:space="preserve">, la visualización de los mismo por el cliente y su posterior reserva. </w:t>
            </w:r>
            <w:r w:rsidR="009A7258">
              <w:rPr>
                <w:rFonts w:eastAsia="Calibri" w:cs="HelveticaNeueLT Std Med"/>
                <w:iCs/>
                <w:sz w:val="18"/>
                <w:szCs w:val="18"/>
              </w:rPr>
              <w:t>Todas estas funcionalidades deberán</w:t>
            </w:r>
            <w:r w:rsidR="009A7258">
              <w:rPr>
                <w:rFonts w:eastAsia="Calibri" w:cs="HelveticaNeueLT Std Med"/>
                <w:iCs/>
                <w:sz w:val="18"/>
                <w:szCs w:val="18"/>
              </w:rPr>
              <w:t xml:space="preserve"> de estar cumplimentadas con sus correspondientes pruebas para probar que se llegan a los estándares de calidad establecidos</w:t>
            </w:r>
          </w:p>
        </w:tc>
      </w:tr>
      <w:tr w:rsidR="009A7258" w:rsidRPr="006D54FD" w14:paraId="68998B1F" w14:textId="77777777" w:rsidTr="00E965A0">
        <w:trPr>
          <w:trHeight w:val="406"/>
        </w:trPr>
        <w:tc>
          <w:tcPr>
            <w:tcW w:w="363" w:type="pct"/>
            <w:vAlign w:val="center"/>
          </w:tcPr>
          <w:p w14:paraId="532A943F" w14:textId="3BA96F27" w:rsidR="009A7258" w:rsidRDefault="009A7258" w:rsidP="00CF68D5">
            <w:pPr>
              <w:spacing w:after="0" w:line="240" w:lineRule="auto"/>
              <w:rPr>
                <w:rFonts w:eastAsia="Calibri" w:cs="HelveticaNeueLT Std Med"/>
                <w:iCs/>
                <w:sz w:val="18"/>
                <w:szCs w:val="18"/>
              </w:rPr>
            </w:pPr>
            <w:r>
              <w:rPr>
                <w:rFonts w:eastAsia="Calibri" w:cs="HelveticaNeueLT Std Med"/>
                <w:iCs/>
                <w:sz w:val="18"/>
                <w:szCs w:val="18"/>
              </w:rPr>
              <w:t>E3</w:t>
            </w:r>
          </w:p>
        </w:tc>
        <w:tc>
          <w:tcPr>
            <w:tcW w:w="4637" w:type="pct"/>
            <w:vAlign w:val="center"/>
          </w:tcPr>
          <w:p w14:paraId="23860C7B" w14:textId="716FC7FE" w:rsidR="009A7258" w:rsidRPr="00D83905" w:rsidRDefault="009A7258" w:rsidP="00CF68D5">
            <w:pPr>
              <w:spacing w:after="0" w:line="240" w:lineRule="auto"/>
              <w:rPr>
                <w:rFonts w:eastAsia="Calibri" w:cs="HelveticaNeueLT Std Med"/>
                <w:iCs/>
                <w:sz w:val="18"/>
                <w:szCs w:val="18"/>
              </w:rPr>
            </w:pPr>
            <w:r>
              <w:rPr>
                <w:rFonts w:eastAsia="Calibri" w:cs="HelveticaNeueLT Std Med"/>
                <w:iCs/>
                <w:sz w:val="18"/>
                <w:szCs w:val="18"/>
              </w:rPr>
              <w:t xml:space="preserve">En este entregable, se recogerán las funcionalidades relacionadas con </w:t>
            </w:r>
            <w:r w:rsidR="00D83905">
              <w:rPr>
                <w:rFonts w:eastAsia="Calibri" w:cs="HelveticaNeueLT Std Med"/>
                <w:iCs/>
                <w:sz w:val="18"/>
                <w:szCs w:val="18"/>
              </w:rPr>
              <w:t>la compra</w:t>
            </w:r>
            <w:r w:rsidR="00B661E7">
              <w:rPr>
                <w:rFonts w:eastAsia="Calibri" w:cs="HelveticaNeueLT Std Med"/>
                <w:iCs/>
                <w:sz w:val="18"/>
                <w:szCs w:val="18"/>
              </w:rPr>
              <w:t xml:space="preserve"> de los cursos posterior a su reserva, incluyendo la pasarela de pago y la visualización de </w:t>
            </w:r>
            <w:r w:rsidR="00D83905">
              <w:rPr>
                <w:rFonts w:eastAsia="Calibri" w:cs="HelveticaNeueLT Std Med"/>
                <w:iCs/>
                <w:sz w:val="18"/>
                <w:szCs w:val="18"/>
              </w:rPr>
              <w:t xml:space="preserve">la compra realizada con documentación enviada al usuario. </w:t>
            </w:r>
            <w:r w:rsidR="00D83905">
              <w:rPr>
                <w:rFonts w:eastAsia="Calibri" w:cs="HelveticaNeueLT Std Med"/>
                <w:iCs/>
                <w:sz w:val="18"/>
                <w:szCs w:val="18"/>
              </w:rPr>
              <w:t>Todas estas funcionalidades deberán de estar cumplimentadas con sus correspondientes pruebas para probar que se llegan a los estándares de calidad establecidos</w:t>
            </w:r>
            <w:r w:rsidR="00D83905">
              <w:rPr>
                <w:rFonts w:eastAsia="Calibri" w:cs="HelveticaNeueLT Std Med"/>
                <w:iCs/>
                <w:sz w:val="18"/>
                <w:szCs w:val="18"/>
              </w:rPr>
              <w:t>.</w:t>
            </w:r>
          </w:p>
        </w:tc>
      </w:tr>
    </w:tbl>
    <w:p w14:paraId="76E0E195" w14:textId="77777777" w:rsidR="001A3737" w:rsidRDefault="001A3737" w:rsidP="001A3737">
      <w:pPr>
        <w:spacing w:after="0" w:afterAutospacing="0"/>
        <w:jc w:val="both"/>
      </w:pPr>
    </w:p>
    <w:p w14:paraId="623D7571" w14:textId="77777777" w:rsidR="001A3737" w:rsidRPr="00263DA7" w:rsidRDefault="001A3737" w:rsidP="001A3737">
      <w:pPr>
        <w:shd w:val="clear" w:color="auto" w:fill="D9D9D9" w:themeFill="background1" w:themeFillShade="D9"/>
        <w:spacing w:after="0" w:afterAutospacing="0"/>
        <w:rPr>
          <w:b/>
        </w:rPr>
      </w:pPr>
      <w:r>
        <w:rPr>
          <w:b/>
        </w:rPr>
        <w:t>PLAN DE MEJORA DE LOS PROCESOS DE GESTIÓN</w:t>
      </w:r>
    </w:p>
    <w:tbl>
      <w:tblPr>
        <w:tblStyle w:val="Tablaconcuadrcula"/>
        <w:tblW w:w="0" w:type="auto"/>
        <w:tblLook w:val="04A0" w:firstRow="1" w:lastRow="0" w:firstColumn="1" w:lastColumn="0" w:noHBand="0" w:noVBand="1"/>
      </w:tblPr>
      <w:tblGrid>
        <w:gridCol w:w="1233"/>
        <w:gridCol w:w="2246"/>
        <w:gridCol w:w="5528"/>
        <w:gridCol w:w="2009"/>
      </w:tblGrid>
      <w:tr w:rsidR="0046339F" w:rsidRPr="00276778" w14:paraId="2E4FC6D1" w14:textId="77777777" w:rsidTr="0046339F">
        <w:tc>
          <w:tcPr>
            <w:tcW w:w="1233" w:type="dxa"/>
            <w:shd w:val="clear" w:color="auto" w:fill="D9D9D9" w:themeFill="background1" w:themeFillShade="D9"/>
          </w:tcPr>
          <w:p w14:paraId="4C44C1FB" w14:textId="049296BB" w:rsidR="0046339F" w:rsidRPr="00276778" w:rsidRDefault="0046339F" w:rsidP="0046339F">
            <w:pPr>
              <w:shd w:val="clear" w:color="auto" w:fill="D9D9D9" w:themeFill="background1" w:themeFillShade="D9"/>
              <w:spacing w:afterAutospacing="0"/>
              <w:jc w:val="both"/>
              <w:rPr>
                <w:b/>
              </w:rPr>
            </w:pPr>
            <w:r>
              <w:rPr>
                <w:b/>
              </w:rPr>
              <w:t>EDT #</w:t>
            </w:r>
          </w:p>
        </w:tc>
        <w:tc>
          <w:tcPr>
            <w:tcW w:w="2246" w:type="dxa"/>
            <w:shd w:val="clear" w:color="auto" w:fill="D9D9D9" w:themeFill="background1" w:themeFillShade="D9"/>
          </w:tcPr>
          <w:p w14:paraId="04D296A6" w14:textId="1F93A84F" w:rsidR="0046339F" w:rsidRPr="00276778" w:rsidRDefault="0046339F" w:rsidP="0046339F">
            <w:pPr>
              <w:shd w:val="clear" w:color="auto" w:fill="D9D9D9" w:themeFill="background1" w:themeFillShade="D9"/>
              <w:spacing w:afterAutospacing="0"/>
              <w:jc w:val="both"/>
              <w:rPr>
                <w:b/>
              </w:rPr>
            </w:pPr>
            <w:r>
              <w:rPr>
                <w:b/>
              </w:rPr>
              <w:t>PAQUETE DE TRABAJO</w:t>
            </w:r>
          </w:p>
        </w:tc>
        <w:tc>
          <w:tcPr>
            <w:tcW w:w="5528" w:type="dxa"/>
            <w:shd w:val="clear" w:color="auto" w:fill="D9D9D9" w:themeFill="background1" w:themeFillShade="D9"/>
          </w:tcPr>
          <w:p w14:paraId="1DEA1754" w14:textId="20994D43" w:rsidR="0046339F" w:rsidRDefault="0046339F" w:rsidP="0046339F">
            <w:pPr>
              <w:shd w:val="clear" w:color="auto" w:fill="D9D9D9" w:themeFill="background1" w:themeFillShade="D9"/>
              <w:spacing w:afterAutospacing="0"/>
              <w:jc w:val="both"/>
              <w:rPr>
                <w:b/>
              </w:rPr>
            </w:pPr>
            <w:r>
              <w:rPr>
                <w:b/>
              </w:rPr>
              <w:t>ACTIVIDAD</w:t>
            </w:r>
          </w:p>
        </w:tc>
        <w:tc>
          <w:tcPr>
            <w:tcW w:w="2009" w:type="dxa"/>
            <w:shd w:val="clear" w:color="auto" w:fill="D9D9D9" w:themeFill="background1" w:themeFillShade="D9"/>
          </w:tcPr>
          <w:p w14:paraId="388DADC2" w14:textId="0D4B6F3D" w:rsidR="0046339F" w:rsidRDefault="0046339F" w:rsidP="0046339F">
            <w:pPr>
              <w:shd w:val="clear" w:color="auto" w:fill="D9D9D9" w:themeFill="background1" w:themeFillShade="D9"/>
              <w:spacing w:afterAutospacing="0"/>
              <w:jc w:val="both"/>
              <w:rPr>
                <w:b/>
              </w:rPr>
            </w:pPr>
            <w:r>
              <w:rPr>
                <w:b/>
              </w:rPr>
              <w:t>RESPONSABLE</w:t>
            </w:r>
          </w:p>
        </w:tc>
      </w:tr>
      <w:tr w:rsidR="001A3737" w14:paraId="28286296" w14:textId="77777777" w:rsidTr="0046339F">
        <w:tc>
          <w:tcPr>
            <w:tcW w:w="1233" w:type="dxa"/>
          </w:tcPr>
          <w:p w14:paraId="458B0383" w14:textId="77777777" w:rsidR="001A3737" w:rsidRDefault="001A3737" w:rsidP="00CF68D5">
            <w:pPr>
              <w:spacing w:afterAutospacing="0"/>
              <w:jc w:val="both"/>
            </w:pPr>
          </w:p>
        </w:tc>
        <w:tc>
          <w:tcPr>
            <w:tcW w:w="2246" w:type="dxa"/>
          </w:tcPr>
          <w:p w14:paraId="01128C4A" w14:textId="77777777" w:rsidR="001A3737" w:rsidRDefault="001A3737" w:rsidP="00CF68D5">
            <w:pPr>
              <w:spacing w:afterAutospacing="0"/>
              <w:jc w:val="both"/>
            </w:pPr>
          </w:p>
        </w:tc>
        <w:tc>
          <w:tcPr>
            <w:tcW w:w="5528" w:type="dxa"/>
          </w:tcPr>
          <w:p w14:paraId="3F9CA23D" w14:textId="41280F37" w:rsidR="001A3737" w:rsidRDefault="0046339F" w:rsidP="00CF68D5">
            <w:pPr>
              <w:spacing w:afterAutospacing="0"/>
              <w:jc w:val="both"/>
            </w:pPr>
            <w:r>
              <w:rPr>
                <w:rFonts w:cstheme="minorHAnsi"/>
                <w:i/>
                <w:iCs/>
                <w:color w:val="0070C0"/>
                <w:sz w:val="20"/>
                <w:lang w:val="es-ES"/>
              </w:rPr>
              <w:t>Actividad a incluir en el Diccionario de la EDT del paquete de trabajo.</w:t>
            </w:r>
          </w:p>
        </w:tc>
        <w:tc>
          <w:tcPr>
            <w:tcW w:w="2009" w:type="dxa"/>
          </w:tcPr>
          <w:p w14:paraId="7708D034" w14:textId="77777777" w:rsidR="001A3737" w:rsidRDefault="001A3737" w:rsidP="00CF68D5">
            <w:pPr>
              <w:spacing w:afterAutospacing="0"/>
              <w:jc w:val="both"/>
            </w:pPr>
          </w:p>
        </w:tc>
      </w:tr>
      <w:tr w:rsidR="001A3737" w14:paraId="7E80E43C" w14:textId="77777777" w:rsidTr="0046339F">
        <w:tc>
          <w:tcPr>
            <w:tcW w:w="1233" w:type="dxa"/>
          </w:tcPr>
          <w:p w14:paraId="305AEC89" w14:textId="77777777" w:rsidR="001A3737" w:rsidRDefault="001A3737" w:rsidP="00CF68D5">
            <w:pPr>
              <w:spacing w:afterAutospacing="0"/>
              <w:jc w:val="both"/>
            </w:pPr>
          </w:p>
        </w:tc>
        <w:tc>
          <w:tcPr>
            <w:tcW w:w="2246" w:type="dxa"/>
          </w:tcPr>
          <w:p w14:paraId="2B3107A8" w14:textId="77777777" w:rsidR="001A3737" w:rsidRDefault="001A3737" w:rsidP="00CF68D5">
            <w:pPr>
              <w:spacing w:afterAutospacing="0"/>
              <w:jc w:val="both"/>
            </w:pPr>
          </w:p>
        </w:tc>
        <w:tc>
          <w:tcPr>
            <w:tcW w:w="5528" w:type="dxa"/>
          </w:tcPr>
          <w:p w14:paraId="12FF813D" w14:textId="77777777" w:rsidR="001A3737" w:rsidRDefault="001A3737" w:rsidP="00CF68D5">
            <w:pPr>
              <w:spacing w:afterAutospacing="0"/>
              <w:jc w:val="both"/>
            </w:pPr>
          </w:p>
        </w:tc>
        <w:tc>
          <w:tcPr>
            <w:tcW w:w="2009" w:type="dxa"/>
          </w:tcPr>
          <w:p w14:paraId="6F0DC664" w14:textId="77777777" w:rsidR="001A3737" w:rsidRDefault="001A3737" w:rsidP="00CF68D5">
            <w:pPr>
              <w:spacing w:afterAutospacing="0"/>
              <w:jc w:val="both"/>
            </w:pPr>
          </w:p>
        </w:tc>
      </w:tr>
      <w:tr w:rsidR="001A3737" w14:paraId="5FC02857" w14:textId="77777777" w:rsidTr="0046339F">
        <w:tc>
          <w:tcPr>
            <w:tcW w:w="1233" w:type="dxa"/>
          </w:tcPr>
          <w:p w14:paraId="31C0C005" w14:textId="77777777" w:rsidR="001A3737" w:rsidRDefault="001A3737" w:rsidP="00CF68D5">
            <w:pPr>
              <w:spacing w:afterAutospacing="0"/>
              <w:jc w:val="both"/>
            </w:pPr>
          </w:p>
        </w:tc>
        <w:tc>
          <w:tcPr>
            <w:tcW w:w="2246" w:type="dxa"/>
          </w:tcPr>
          <w:p w14:paraId="4A933AC9" w14:textId="77777777" w:rsidR="001A3737" w:rsidRDefault="001A3737" w:rsidP="00CF68D5">
            <w:pPr>
              <w:spacing w:afterAutospacing="0"/>
              <w:jc w:val="both"/>
            </w:pPr>
          </w:p>
        </w:tc>
        <w:tc>
          <w:tcPr>
            <w:tcW w:w="5528" w:type="dxa"/>
          </w:tcPr>
          <w:p w14:paraId="0D4308FD" w14:textId="77777777" w:rsidR="001A3737" w:rsidRDefault="001A3737" w:rsidP="00CF68D5">
            <w:pPr>
              <w:spacing w:afterAutospacing="0"/>
              <w:jc w:val="both"/>
            </w:pPr>
          </w:p>
        </w:tc>
        <w:tc>
          <w:tcPr>
            <w:tcW w:w="2009" w:type="dxa"/>
          </w:tcPr>
          <w:p w14:paraId="5FBC8ED3" w14:textId="77777777" w:rsidR="001A3737" w:rsidRDefault="001A3737" w:rsidP="00CF68D5">
            <w:pPr>
              <w:spacing w:afterAutospacing="0"/>
              <w:jc w:val="both"/>
            </w:pPr>
          </w:p>
        </w:tc>
      </w:tr>
      <w:tr w:rsidR="001A3737" w14:paraId="7642125F" w14:textId="77777777" w:rsidTr="0046339F">
        <w:tc>
          <w:tcPr>
            <w:tcW w:w="1233" w:type="dxa"/>
          </w:tcPr>
          <w:p w14:paraId="69D87CD3" w14:textId="77777777" w:rsidR="001A3737" w:rsidRDefault="001A3737" w:rsidP="00CF68D5">
            <w:pPr>
              <w:spacing w:afterAutospacing="0"/>
              <w:jc w:val="both"/>
            </w:pPr>
          </w:p>
        </w:tc>
        <w:tc>
          <w:tcPr>
            <w:tcW w:w="2246" w:type="dxa"/>
          </w:tcPr>
          <w:p w14:paraId="3139A815" w14:textId="77777777" w:rsidR="001A3737" w:rsidRDefault="001A3737" w:rsidP="00CF68D5">
            <w:pPr>
              <w:spacing w:afterAutospacing="0"/>
              <w:jc w:val="both"/>
            </w:pPr>
          </w:p>
        </w:tc>
        <w:tc>
          <w:tcPr>
            <w:tcW w:w="5528" w:type="dxa"/>
          </w:tcPr>
          <w:p w14:paraId="0BF20A05" w14:textId="77777777" w:rsidR="001A3737" w:rsidRDefault="001A3737" w:rsidP="00CF68D5">
            <w:pPr>
              <w:spacing w:afterAutospacing="0"/>
              <w:jc w:val="both"/>
            </w:pPr>
          </w:p>
        </w:tc>
        <w:tc>
          <w:tcPr>
            <w:tcW w:w="2009" w:type="dxa"/>
          </w:tcPr>
          <w:p w14:paraId="5F7713DE" w14:textId="77777777" w:rsidR="001A3737" w:rsidRDefault="001A3737" w:rsidP="00CF68D5">
            <w:pPr>
              <w:spacing w:afterAutospacing="0"/>
              <w:jc w:val="both"/>
            </w:pPr>
          </w:p>
        </w:tc>
      </w:tr>
      <w:tr w:rsidR="001A3737" w14:paraId="77C66A0A" w14:textId="77777777" w:rsidTr="0046339F">
        <w:tc>
          <w:tcPr>
            <w:tcW w:w="1233" w:type="dxa"/>
          </w:tcPr>
          <w:p w14:paraId="5FC7C7D6" w14:textId="77777777" w:rsidR="001A3737" w:rsidRDefault="001A3737" w:rsidP="00CF68D5">
            <w:pPr>
              <w:spacing w:afterAutospacing="0"/>
              <w:jc w:val="both"/>
            </w:pPr>
          </w:p>
        </w:tc>
        <w:tc>
          <w:tcPr>
            <w:tcW w:w="2246" w:type="dxa"/>
          </w:tcPr>
          <w:p w14:paraId="0E4A4A5E" w14:textId="77777777" w:rsidR="001A3737" w:rsidRDefault="001A3737" w:rsidP="00CF68D5">
            <w:pPr>
              <w:spacing w:afterAutospacing="0"/>
              <w:jc w:val="both"/>
            </w:pPr>
          </w:p>
        </w:tc>
        <w:tc>
          <w:tcPr>
            <w:tcW w:w="5528" w:type="dxa"/>
          </w:tcPr>
          <w:p w14:paraId="5313A1A8" w14:textId="77777777" w:rsidR="001A3737" w:rsidRDefault="001A3737" w:rsidP="00CF68D5">
            <w:pPr>
              <w:spacing w:afterAutospacing="0"/>
              <w:jc w:val="both"/>
            </w:pPr>
          </w:p>
        </w:tc>
        <w:tc>
          <w:tcPr>
            <w:tcW w:w="2009" w:type="dxa"/>
          </w:tcPr>
          <w:p w14:paraId="332D9C00" w14:textId="77777777" w:rsidR="001A3737" w:rsidRDefault="001A3737" w:rsidP="00CF68D5">
            <w:pPr>
              <w:spacing w:afterAutospacing="0"/>
              <w:jc w:val="both"/>
            </w:pPr>
          </w:p>
        </w:tc>
      </w:tr>
    </w:tbl>
    <w:p w14:paraId="604A2AAA" w14:textId="77777777" w:rsidR="001A3737" w:rsidRDefault="001A3737"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30D6C682" w14:textId="77777777" w:rsidTr="009978D0">
        <w:trPr>
          <w:trHeight w:val="241"/>
        </w:trPr>
        <w:tc>
          <w:tcPr>
            <w:tcW w:w="5000" w:type="pct"/>
            <w:gridSpan w:val="2"/>
            <w:shd w:val="clear" w:color="auto" w:fill="D9D9D9" w:themeFill="background1" w:themeFillShade="D9"/>
            <w:vAlign w:val="bottom"/>
          </w:tcPr>
          <w:p w14:paraId="5CDD4CC3" w14:textId="1994BE14" w:rsidR="00962501" w:rsidRPr="006D54FD" w:rsidRDefault="00962501" w:rsidP="009978D0">
            <w:pPr>
              <w:spacing w:after="0" w:line="240" w:lineRule="auto"/>
              <w:rPr>
                <w:rFonts w:eastAsia="Calibri" w:cs="HelveticaNeueLT Std Med"/>
                <w:b/>
                <w:bCs/>
              </w:rPr>
            </w:pPr>
            <w:r>
              <w:rPr>
                <w:rFonts w:eastAsia="Calibri" w:cs="HelveticaNeueLT Std Med"/>
                <w:b/>
                <w:bCs/>
              </w:rPr>
              <w:t>HITOS A INCLUIR</w:t>
            </w:r>
          </w:p>
        </w:tc>
      </w:tr>
      <w:tr w:rsidR="00962501" w:rsidRPr="006D54FD" w14:paraId="3D0C357B" w14:textId="77777777" w:rsidTr="009978D0">
        <w:trPr>
          <w:trHeight w:val="286"/>
        </w:trPr>
        <w:tc>
          <w:tcPr>
            <w:tcW w:w="363" w:type="pct"/>
            <w:shd w:val="clear" w:color="auto" w:fill="D9D9D9" w:themeFill="background1" w:themeFillShade="D9"/>
            <w:vAlign w:val="center"/>
          </w:tcPr>
          <w:p w14:paraId="3A8A31C2"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2A3B2B8"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7C6462" w:rsidRPr="006D54FD" w14:paraId="2AE4285B" w14:textId="77777777" w:rsidTr="00547FF8">
        <w:trPr>
          <w:trHeight w:val="386"/>
        </w:trPr>
        <w:tc>
          <w:tcPr>
            <w:tcW w:w="363" w:type="pct"/>
          </w:tcPr>
          <w:p w14:paraId="186C7419" w14:textId="0D525A5C" w:rsidR="007C6462" w:rsidRPr="006D54FD" w:rsidRDefault="007C6462" w:rsidP="007C6462">
            <w:pPr>
              <w:spacing w:after="0" w:line="240" w:lineRule="auto"/>
              <w:rPr>
                <w:rFonts w:eastAsia="Calibri" w:cs="HelveticaNeueLT Std Med"/>
                <w:iCs/>
                <w:sz w:val="18"/>
                <w:szCs w:val="18"/>
              </w:rPr>
            </w:pPr>
            <w:r>
              <w:rPr>
                <w:b/>
                <w:sz w:val="20"/>
              </w:rPr>
              <w:t>H01</w:t>
            </w:r>
          </w:p>
        </w:tc>
        <w:tc>
          <w:tcPr>
            <w:tcW w:w="4637" w:type="pct"/>
          </w:tcPr>
          <w:p w14:paraId="13AE9057" w14:textId="30E87EA2" w:rsidR="007C6462" w:rsidRPr="006D54FD" w:rsidRDefault="007C6462" w:rsidP="007C6462">
            <w:pPr>
              <w:spacing w:after="0" w:line="240" w:lineRule="auto"/>
              <w:rPr>
                <w:rFonts w:eastAsia="Calibri" w:cs="HelveticaNeueLT Std Med"/>
                <w:iCs/>
                <w:sz w:val="18"/>
                <w:szCs w:val="18"/>
              </w:rPr>
            </w:pPr>
            <w:r>
              <w:rPr>
                <w:bCs/>
                <w:sz w:val="20"/>
              </w:rPr>
              <w:t>En este hito tiene lugar la primera practica de la asignatura y el primer contacto con el equipo de trabajo y el patrocinador, se dan las directrices básicas para el comienzo del proyecto.</w:t>
            </w:r>
          </w:p>
        </w:tc>
      </w:tr>
      <w:tr w:rsidR="007C6462" w:rsidRPr="006D54FD" w14:paraId="4BAAEED1" w14:textId="77777777" w:rsidTr="00547FF8">
        <w:trPr>
          <w:trHeight w:val="406"/>
        </w:trPr>
        <w:tc>
          <w:tcPr>
            <w:tcW w:w="363" w:type="pct"/>
          </w:tcPr>
          <w:p w14:paraId="0DED013B" w14:textId="49A1A71D" w:rsidR="007C6462" w:rsidRPr="006D54FD" w:rsidRDefault="007C6462" w:rsidP="007C6462">
            <w:pPr>
              <w:spacing w:after="0" w:line="240" w:lineRule="auto"/>
              <w:rPr>
                <w:rFonts w:eastAsia="Calibri" w:cs="HelveticaNeueLT Std Med"/>
                <w:iCs/>
                <w:sz w:val="18"/>
                <w:szCs w:val="18"/>
              </w:rPr>
            </w:pPr>
            <w:r>
              <w:rPr>
                <w:b/>
                <w:sz w:val="20"/>
              </w:rPr>
              <w:t>H02</w:t>
            </w:r>
          </w:p>
        </w:tc>
        <w:tc>
          <w:tcPr>
            <w:tcW w:w="4637" w:type="pct"/>
          </w:tcPr>
          <w:p w14:paraId="5854E390" w14:textId="624EE50A" w:rsidR="007C6462" w:rsidRPr="006D54FD" w:rsidRDefault="007C6462" w:rsidP="007C6462">
            <w:pPr>
              <w:spacing w:after="0" w:line="240" w:lineRule="auto"/>
              <w:rPr>
                <w:rFonts w:eastAsia="Calibri" w:cs="HelveticaNeueLT Std Med"/>
                <w:iCs/>
                <w:sz w:val="18"/>
                <w:szCs w:val="18"/>
              </w:rPr>
            </w:pPr>
            <w:r>
              <w:rPr>
                <w:bCs/>
                <w:sz w:val="20"/>
              </w:rPr>
              <w:t>Se entregan los archivos relacionados con la gestión del proyecto.</w:t>
            </w:r>
          </w:p>
        </w:tc>
      </w:tr>
      <w:tr w:rsidR="007C6462" w:rsidRPr="006D54FD" w14:paraId="1638234D" w14:textId="77777777" w:rsidTr="00547FF8">
        <w:trPr>
          <w:trHeight w:val="406"/>
        </w:trPr>
        <w:tc>
          <w:tcPr>
            <w:tcW w:w="363" w:type="pct"/>
          </w:tcPr>
          <w:p w14:paraId="161F953F" w14:textId="5994F221" w:rsidR="007C6462" w:rsidRDefault="007C6462" w:rsidP="007C6462">
            <w:pPr>
              <w:spacing w:after="0" w:line="240" w:lineRule="auto"/>
              <w:rPr>
                <w:b/>
                <w:sz w:val="20"/>
              </w:rPr>
            </w:pPr>
            <w:r>
              <w:rPr>
                <w:b/>
                <w:sz w:val="20"/>
              </w:rPr>
              <w:t>H03</w:t>
            </w:r>
          </w:p>
        </w:tc>
        <w:tc>
          <w:tcPr>
            <w:tcW w:w="4637" w:type="pct"/>
          </w:tcPr>
          <w:p w14:paraId="54AD44E0" w14:textId="07B5A8D2" w:rsidR="007C6462" w:rsidRPr="006D54FD" w:rsidRDefault="007C6462" w:rsidP="007C6462">
            <w:pPr>
              <w:spacing w:after="0" w:line="240" w:lineRule="auto"/>
              <w:rPr>
                <w:rFonts w:eastAsia="Calibri" w:cs="HelveticaNeueLT Std Med"/>
                <w:iCs/>
                <w:sz w:val="18"/>
                <w:szCs w:val="18"/>
              </w:rPr>
            </w:pPr>
            <w:r>
              <w:rPr>
                <w:bCs/>
                <w:sz w:val="20"/>
              </w:rPr>
              <w:t>Se completa la primera iteración SCRUM del proyecto dando lugar a un incremento del producto, enfocado a los usuarios.</w:t>
            </w:r>
          </w:p>
        </w:tc>
      </w:tr>
      <w:tr w:rsidR="007C6462" w:rsidRPr="006D54FD" w14:paraId="2899ADC9" w14:textId="77777777" w:rsidTr="00547FF8">
        <w:trPr>
          <w:trHeight w:val="406"/>
        </w:trPr>
        <w:tc>
          <w:tcPr>
            <w:tcW w:w="363" w:type="pct"/>
          </w:tcPr>
          <w:p w14:paraId="02AEFB92" w14:textId="4219B9B9" w:rsidR="007C6462" w:rsidRDefault="007C6462" w:rsidP="007C6462">
            <w:pPr>
              <w:spacing w:after="0" w:line="240" w:lineRule="auto"/>
              <w:rPr>
                <w:b/>
                <w:sz w:val="20"/>
              </w:rPr>
            </w:pPr>
            <w:r>
              <w:rPr>
                <w:b/>
                <w:sz w:val="20"/>
              </w:rPr>
              <w:t>H04</w:t>
            </w:r>
          </w:p>
        </w:tc>
        <w:tc>
          <w:tcPr>
            <w:tcW w:w="4637" w:type="pct"/>
          </w:tcPr>
          <w:p w14:paraId="0DF5C52B" w14:textId="5F1A4140" w:rsidR="007C6462" w:rsidRPr="006D54FD" w:rsidRDefault="007C6462" w:rsidP="007C6462">
            <w:pPr>
              <w:spacing w:after="0" w:line="240" w:lineRule="auto"/>
              <w:rPr>
                <w:rFonts w:eastAsia="Calibri" w:cs="HelveticaNeueLT Std Med"/>
                <w:iCs/>
                <w:sz w:val="18"/>
                <w:szCs w:val="18"/>
              </w:rPr>
            </w:pPr>
            <w:r>
              <w:rPr>
                <w:bCs/>
                <w:sz w:val="20"/>
              </w:rPr>
              <w:t>Se completa la segunda iteración SCRUM del proyecto dando lugar a un incremento del producto, enfocado en la sección del administrador y los cursos.</w:t>
            </w:r>
          </w:p>
        </w:tc>
      </w:tr>
      <w:tr w:rsidR="007C6462" w:rsidRPr="006D54FD" w14:paraId="01ED29D2" w14:textId="77777777" w:rsidTr="00547FF8">
        <w:trPr>
          <w:trHeight w:val="406"/>
        </w:trPr>
        <w:tc>
          <w:tcPr>
            <w:tcW w:w="363" w:type="pct"/>
          </w:tcPr>
          <w:p w14:paraId="4A668804" w14:textId="6FF6D0F6" w:rsidR="007C6462" w:rsidRDefault="007C6462" w:rsidP="007C6462">
            <w:pPr>
              <w:spacing w:after="0" w:line="240" w:lineRule="auto"/>
              <w:rPr>
                <w:b/>
                <w:sz w:val="20"/>
              </w:rPr>
            </w:pPr>
            <w:r>
              <w:rPr>
                <w:b/>
                <w:sz w:val="20"/>
              </w:rPr>
              <w:t>H05</w:t>
            </w:r>
          </w:p>
        </w:tc>
        <w:tc>
          <w:tcPr>
            <w:tcW w:w="4637" w:type="pct"/>
          </w:tcPr>
          <w:p w14:paraId="5A7CD466" w14:textId="0D46209A" w:rsidR="007C6462" w:rsidRPr="006D54FD" w:rsidRDefault="007C6462" w:rsidP="007C6462">
            <w:pPr>
              <w:spacing w:after="0" w:line="240" w:lineRule="auto"/>
              <w:rPr>
                <w:rFonts w:eastAsia="Calibri" w:cs="HelveticaNeueLT Std Med"/>
                <w:iCs/>
                <w:sz w:val="18"/>
                <w:szCs w:val="18"/>
              </w:rPr>
            </w:pPr>
            <w:r>
              <w:rPr>
                <w:bCs/>
                <w:sz w:val="20"/>
              </w:rPr>
              <w:t>Se completa la tercera iteración SCRUM del proyecto dando lugar a un incremento del producto, enfocado en el pago y matriculación en los cursos, además de realizar el manual de usuarios.</w:t>
            </w:r>
          </w:p>
        </w:tc>
      </w:tr>
      <w:tr w:rsidR="007C6462" w:rsidRPr="006D54FD" w14:paraId="719134FA" w14:textId="77777777" w:rsidTr="00547FF8">
        <w:trPr>
          <w:trHeight w:val="406"/>
        </w:trPr>
        <w:tc>
          <w:tcPr>
            <w:tcW w:w="363" w:type="pct"/>
          </w:tcPr>
          <w:p w14:paraId="026A0BD3" w14:textId="6ABB56A4" w:rsidR="007C6462" w:rsidRDefault="007C6462" w:rsidP="007C6462">
            <w:pPr>
              <w:spacing w:after="0" w:line="240" w:lineRule="auto"/>
              <w:rPr>
                <w:b/>
                <w:sz w:val="20"/>
              </w:rPr>
            </w:pPr>
            <w:r>
              <w:rPr>
                <w:b/>
                <w:sz w:val="20"/>
              </w:rPr>
              <w:t>H06</w:t>
            </w:r>
          </w:p>
        </w:tc>
        <w:tc>
          <w:tcPr>
            <w:tcW w:w="4637" w:type="pct"/>
          </w:tcPr>
          <w:p w14:paraId="3954496A" w14:textId="565D5A15" w:rsidR="007C6462" w:rsidRPr="006D54FD" w:rsidRDefault="007C6462" w:rsidP="007C6462">
            <w:pPr>
              <w:spacing w:after="0" w:line="240" w:lineRule="auto"/>
              <w:rPr>
                <w:rFonts w:eastAsia="Calibri" w:cs="HelveticaNeueLT Std Med"/>
                <w:iCs/>
                <w:sz w:val="18"/>
                <w:szCs w:val="18"/>
              </w:rPr>
            </w:pPr>
            <w:r>
              <w:rPr>
                <w:bCs/>
                <w:sz w:val="20"/>
              </w:rPr>
              <w:t>Se produce la entrega de los productos completos, la aplicación web, los documentos necesarios y el manual de usuarios, todos entregados debidamente siguiendo las directrices de entrega, además de tener lugar la finalización del proyecto, realizando una defensa de este.</w:t>
            </w:r>
          </w:p>
        </w:tc>
      </w:tr>
    </w:tbl>
    <w:p w14:paraId="4B7C381E" w14:textId="77777777" w:rsidR="00962501" w:rsidRDefault="00962501" w:rsidP="00B768AC">
      <w:pPr>
        <w:spacing w:after="0" w:afterAutospacing="0"/>
        <w:jc w:val="both"/>
      </w:pPr>
    </w:p>
    <w:p w14:paraId="486871AC" w14:textId="77777777" w:rsidR="00962501" w:rsidRDefault="00962501" w:rsidP="00B768AC">
      <w:pPr>
        <w:spacing w:after="0" w:afterAutospacing="0"/>
        <w:jc w:val="both"/>
      </w:pPr>
    </w:p>
    <w:p w14:paraId="3323DC22" w14:textId="55262D69" w:rsidR="006B0EA6" w:rsidRDefault="006B0EA6">
      <w:r>
        <w:br w:type="page"/>
      </w:r>
    </w:p>
    <w:p w14:paraId="34A8F19B" w14:textId="77777777" w:rsidR="007C6462" w:rsidRDefault="007C6462" w:rsidP="00B768AC">
      <w:pPr>
        <w:spacing w:after="0" w:afterAutospacing="0"/>
        <w:jc w:val="both"/>
      </w:pPr>
    </w:p>
    <w:p w14:paraId="5EDC7230" w14:textId="77777777" w:rsidR="007C6462" w:rsidRDefault="007C6462"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9734"/>
      </w:tblGrid>
      <w:tr w:rsidR="00962501" w:rsidRPr="006D54FD" w14:paraId="6E9428F5" w14:textId="77777777" w:rsidTr="009978D0">
        <w:trPr>
          <w:trHeight w:val="241"/>
        </w:trPr>
        <w:tc>
          <w:tcPr>
            <w:tcW w:w="5000" w:type="pct"/>
            <w:gridSpan w:val="2"/>
            <w:shd w:val="clear" w:color="auto" w:fill="D9D9D9" w:themeFill="background1" w:themeFillShade="D9"/>
            <w:vAlign w:val="bottom"/>
          </w:tcPr>
          <w:p w14:paraId="7A4CC7A6" w14:textId="30DCBC40" w:rsidR="00962501" w:rsidRPr="006D54FD" w:rsidRDefault="00962501" w:rsidP="009978D0">
            <w:pPr>
              <w:spacing w:after="0" w:line="240" w:lineRule="auto"/>
              <w:rPr>
                <w:rFonts w:eastAsia="Calibri" w:cs="HelveticaNeueLT Std Med"/>
                <w:b/>
                <w:bCs/>
              </w:rPr>
            </w:pPr>
            <w:r>
              <w:rPr>
                <w:rFonts w:eastAsia="Calibri" w:cs="HelveticaNeueLT Std Med"/>
                <w:b/>
                <w:bCs/>
              </w:rPr>
              <w:t>REUNIONES A REALIZAR</w:t>
            </w:r>
          </w:p>
        </w:tc>
      </w:tr>
      <w:tr w:rsidR="00962501" w:rsidRPr="006D54FD" w14:paraId="335C4802" w14:textId="77777777" w:rsidTr="009978D0">
        <w:trPr>
          <w:trHeight w:val="286"/>
        </w:trPr>
        <w:tc>
          <w:tcPr>
            <w:tcW w:w="363" w:type="pct"/>
            <w:shd w:val="clear" w:color="auto" w:fill="D9D9D9" w:themeFill="background1" w:themeFillShade="D9"/>
            <w:vAlign w:val="center"/>
          </w:tcPr>
          <w:p w14:paraId="44F4305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6F07F9B"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04747D1E" w14:textId="77777777" w:rsidTr="009978D0">
        <w:trPr>
          <w:trHeight w:val="386"/>
        </w:trPr>
        <w:tc>
          <w:tcPr>
            <w:tcW w:w="363" w:type="pct"/>
            <w:vAlign w:val="center"/>
          </w:tcPr>
          <w:p w14:paraId="76434160" w14:textId="2794A8C7"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periódicas</w:t>
            </w:r>
          </w:p>
        </w:tc>
        <w:tc>
          <w:tcPr>
            <w:tcW w:w="4637" w:type="pct"/>
            <w:vAlign w:val="center"/>
          </w:tcPr>
          <w:p w14:paraId="0D2FF91D" w14:textId="7D8EF27F"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periódicas bajo demanda del equipo de trabajo para comentar los avances de los días anteriores, planificar las tareas a realizar y solucionar problemas encontrados</w:t>
            </w:r>
          </w:p>
        </w:tc>
      </w:tr>
      <w:tr w:rsidR="00962501" w:rsidRPr="006D54FD" w14:paraId="3F36CE1E" w14:textId="77777777" w:rsidTr="009978D0">
        <w:trPr>
          <w:trHeight w:val="406"/>
        </w:trPr>
        <w:tc>
          <w:tcPr>
            <w:tcW w:w="363" w:type="pct"/>
            <w:vAlign w:val="center"/>
          </w:tcPr>
          <w:p w14:paraId="03F0A87E" w14:textId="45985061"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semanales con el patrocinador</w:t>
            </w:r>
          </w:p>
        </w:tc>
        <w:tc>
          <w:tcPr>
            <w:tcW w:w="4637" w:type="pct"/>
            <w:vAlign w:val="center"/>
          </w:tcPr>
          <w:p w14:paraId="427C8CEA" w14:textId="66293605"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con el patrocinador todos los miércoles (con posibilidad de tener alguna más) para que el patrocinador nos proporcione una retroalimentación sobre los entregables y señalar posibles áreas de mejora en la calidad de estos.</w:t>
            </w:r>
          </w:p>
        </w:tc>
      </w:tr>
    </w:tbl>
    <w:p w14:paraId="5A7B822E"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EF27CC0" w14:textId="77777777" w:rsidTr="009978D0">
        <w:trPr>
          <w:trHeight w:val="241"/>
        </w:trPr>
        <w:tc>
          <w:tcPr>
            <w:tcW w:w="5000" w:type="pct"/>
            <w:gridSpan w:val="2"/>
            <w:shd w:val="clear" w:color="auto" w:fill="D9D9D9" w:themeFill="background1" w:themeFillShade="D9"/>
            <w:vAlign w:val="bottom"/>
          </w:tcPr>
          <w:p w14:paraId="15B72AD2" w14:textId="242E98B7" w:rsidR="00962501" w:rsidRPr="006D54FD" w:rsidRDefault="00962501" w:rsidP="009978D0">
            <w:pPr>
              <w:spacing w:after="0" w:line="240" w:lineRule="auto"/>
              <w:rPr>
                <w:rFonts w:eastAsia="Calibri" w:cs="HelveticaNeueLT Std Med"/>
                <w:b/>
                <w:bCs/>
              </w:rPr>
            </w:pPr>
            <w:r>
              <w:rPr>
                <w:rFonts w:eastAsia="Calibri" w:cs="HelveticaNeueLT Std Med"/>
                <w:b/>
                <w:bCs/>
              </w:rPr>
              <w:t>INFORMES A ELABORAR</w:t>
            </w:r>
          </w:p>
        </w:tc>
      </w:tr>
      <w:tr w:rsidR="00962501" w:rsidRPr="006D54FD" w14:paraId="62D528FB" w14:textId="77777777" w:rsidTr="009978D0">
        <w:trPr>
          <w:trHeight w:val="286"/>
        </w:trPr>
        <w:tc>
          <w:tcPr>
            <w:tcW w:w="363" w:type="pct"/>
            <w:shd w:val="clear" w:color="auto" w:fill="D9D9D9" w:themeFill="background1" w:themeFillShade="D9"/>
            <w:vAlign w:val="center"/>
          </w:tcPr>
          <w:p w14:paraId="27A8B003"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0D7529E7"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19B91F48" w14:textId="77777777" w:rsidTr="009978D0">
        <w:trPr>
          <w:trHeight w:val="386"/>
        </w:trPr>
        <w:tc>
          <w:tcPr>
            <w:tcW w:w="363" w:type="pct"/>
            <w:vAlign w:val="center"/>
          </w:tcPr>
          <w:p w14:paraId="26920984" w14:textId="66867A55"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01</w:t>
            </w:r>
          </w:p>
        </w:tc>
        <w:tc>
          <w:tcPr>
            <w:tcW w:w="4637" w:type="pct"/>
            <w:vAlign w:val="center"/>
          </w:tcPr>
          <w:p w14:paraId="4B83C8BF" w14:textId="32106C17"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al hacer cambios significativos en procesos, entregables o actividades relacionadas con los estándares de calidad</w:t>
            </w:r>
          </w:p>
        </w:tc>
      </w:tr>
      <w:tr w:rsidR="00962501" w:rsidRPr="006D54FD" w14:paraId="3DCE0C89" w14:textId="77777777" w:rsidTr="009978D0">
        <w:trPr>
          <w:trHeight w:val="406"/>
        </w:trPr>
        <w:tc>
          <w:tcPr>
            <w:tcW w:w="363" w:type="pct"/>
            <w:vAlign w:val="center"/>
          </w:tcPr>
          <w:p w14:paraId="6DF1C31A" w14:textId="0F65153D"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02</w:t>
            </w:r>
          </w:p>
        </w:tc>
        <w:tc>
          <w:tcPr>
            <w:tcW w:w="4637" w:type="pct"/>
            <w:vAlign w:val="center"/>
          </w:tcPr>
          <w:p w14:paraId="6ED6B441" w14:textId="216D3288"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cobertura de líneas de código</w:t>
            </w:r>
          </w:p>
        </w:tc>
      </w:tr>
      <w:tr w:rsidR="005B3C37" w:rsidRPr="006D54FD" w14:paraId="0BAB3AE9" w14:textId="77777777" w:rsidTr="009978D0">
        <w:trPr>
          <w:trHeight w:val="406"/>
        </w:trPr>
        <w:tc>
          <w:tcPr>
            <w:tcW w:w="363" w:type="pct"/>
            <w:vAlign w:val="center"/>
          </w:tcPr>
          <w:p w14:paraId="10455C74" w14:textId="2898567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03</w:t>
            </w:r>
          </w:p>
        </w:tc>
        <w:tc>
          <w:tcPr>
            <w:tcW w:w="4637" w:type="pct"/>
            <w:vAlign w:val="center"/>
          </w:tcPr>
          <w:p w14:paraId="4FF8824A" w14:textId="5744E91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ejecución de pruebas unitarias que mostrará cuántas fueron exitosas, cuantas fallaron…</w:t>
            </w:r>
          </w:p>
        </w:tc>
      </w:tr>
    </w:tbl>
    <w:p w14:paraId="184121B7"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81196CD" w14:textId="77777777" w:rsidTr="009978D0">
        <w:trPr>
          <w:trHeight w:val="241"/>
        </w:trPr>
        <w:tc>
          <w:tcPr>
            <w:tcW w:w="5000" w:type="pct"/>
            <w:gridSpan w:val="2"/>
            <w:shd w:val="clear" w:color="auto" w:fill="D9D9D9" w:themeFill="background1" w:themeFillShade="D9"/>
            <w:vAlign w:val="bottom"/>
          </w:tcPr>
          <w:p w14:paraId="2AA571F5" w14:textId="71624E90" w:rsidR="00962501" w:rsidRPr="006D54FD" w:rsidRDefault="00962501" w:rsidP="009978D0">
            <w:pPr>
              <w:spacing w:after="0" w:line="240" w:lineRule="auto"/>
              <w:rPr>
                <w:rFonts w:eastAsia="Calibri" w:cs="HelveticaNeueLT Std Med"/>
                <w:b/>
                <w:bCs/>
              </w:rPr>
            </w:pPr>
            <w:r>
              <w:rPr>
                <w:rFonts w:eastAsia="Calibri" w:cs="HelveticaNeueLT Std Med"/>
                <w:b/>
                <w:bCs/>
              </w:rPr>
              <w:t>AUDITORÍAS EXTERMAS</w:t>
            </w:r>
          </w:p>
        </w:tc>
      </w:tr>
      <w:tr w:rsidR="00962501" w:rsidRPr="006D54FD" w14:paraId="64D89DC2" w14:textId="77777777" w:rsidTr="009978D0">
        <w:trPr>
          <w:trHeight w:val="286"/>
        </w:trPr>
        <w:tc>
          <w:tcPr>
            <w:tcW w:w="363" w:type="pct"/>
            <w:shd w:val="clear" w:color="auto" w:fill="D9D9D9" w:themeFill="background1" w:themeFillShade="D9"/>
            <w:vAlign w:val="center"/>
          </w:tcPr>
          <w:p w14:paraId="45D3054C"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4B7F11B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556463D2" w14:textId="77777777" w:rsidTr="009978D0">
        <w:trPr>
          <w:trHeight w:val="386"/>
        </w:trPr>
        <w:tc>
          <w:tcPr>
            <w:tcW w:w="363" w:type="pct"/>
            <w:vAlign w:val="center"/>
          </w:tcPr>
          <w:p w14:paraId="6528FF5B" w14:textId="7D09E502" w:rsidR="00962501" w:rsidRPr="006D54FD" w:rsidRDefault="00827625" w:rsidP="00827625">
            <w:pPr>
              <w:spacing w:after="0" w:line="240" w:lineRule="auto"/>
              <w:jc w:val="center"/>
              <w:rPr>
                <w:rFonts w:eastAsia="Calibri" w:cs="HelveticaNeueLT Std Med"/>
                <w:iCs/>
                <w:sz w:val="18"/>
                <w:szCs w:val="18"/>
              </w:rPr>
            </w:pPr>
            <w:r>
              <w:rPr>
                <w:rFonts w:eastAsia="Calibri" w:cs="HelveticaNeueLT Std Med"/>
                <w:iCs/>
                <w:sz w:val="18"/>
                <w:szCs w:val="18"/>
              </w:rPr>
              <w:t>N/A</w:t>
            </w:r>
          </w:p>
        </w:tc>
        <w:tc>
          <w:tcPr>
            <w:tcW w:w="4637" w:type="pct"/>
            <w:vAlign w:val="center"/>
          </w:tcPr>
          <w:p w14:paraId="70D924C4" w14:textId="00232A7B" w:rsidR="00962501" w:rsidRPr="006D54FD" w:rsidRDefault="00827625" w:rsidP="009978D0">
            <w:pPr>
              <w:spacing w:after="0" w:line="240" w:lineRule="auto"/>
              <w:rPr>
                <w:rFonts w:eastAsia="Calibri" w:cs="HelveticaNeueLT Std Med"/>
                <w:iCs/>
                <w:sz w:val="18"/>
                <w:szCs w:val="18"/>
              </w:rPr>
            </w:pPr>
            <w:r>
              <w:rPr>
                <w:rFonts w:eastAsia="Calibri" w:cs="HelveticaNeueLT Std Med"/>
                <w:iCs/>
                <w:sz w:val="18"/>
                <w:szCs w:val="18"/>
              </w:rPr>
              <w:t>Intencionalmente en blanco</w:t>
            </w:r>
          </w:p>
        </w:tc>
      </w:tr>
    </w:tbl>
    <w:p w14:paraId="18A6CFD4" w14:textId="77777777" w:rsidR="009D7A8C" w:rsidRDefault="009D7A8C" w:rsidP="00B768AC">
      <w:pPr>
        <w:spacing w:after="0" w:afterAutospacing="0"/>
        <w:jc w:val="both"/>
      </w:pPr>
    </w:p>
    <w:p w14:paraId="0612C99C" w14:textId="77777777" w:rsidR="00604704" w:rsidRPr="00263DA7" w:rsidRDefault="00604704" w:rsidP="00604704">
      <w:pPr>
        <w:shd w:val="clear" w:color="auto" w:fill="D9D9D9" w:themeFill="background1" w:themeFillShade="D9"/>
        <w:spacing w:after="0" w:afterAutospacing="0"/>
        <w:rPr>
          <w:b/>
        </w:rPr>
      </w:pPr>
      <w:r>
        <w:rPr>
          <w:b/>
        </w:rPr>
        <w:t>HERRAMIENTAS PARA LA GESTIÓN DE LA CALIDAD</w:t>
      </w:r>
    </w:p>
    <w:tbl>
      <w:tblPr>
        <w:tblStyle w:val="Tablaconcuadrcula"/>
        <w:tblW w:w="0" w:type="auto"/>
        <w:tblLook w:val="04A0" w:firstRow="1" w:lastRow="0" w:firstColumn="1" w:lastColumn="0" w:noHBand="0" w:noVBand="1"/>
      </w:tblPr>
      <w:tblGrid>
        <w:gridCol w:w="11016"/>
      </w:tblGrid>
      <w:tr w:rsidR="00604704" w:rsidRPr="00263DA7" w14:paraId="35815377" w14:textId="77777777" w:rsidTr="003F6B29">
        <w:tc>
          <w:tcPr>
            <w:tcW w:w="14540" w:type="dxa"/>
          </w:tcPr>
          <w:p w14:paraId="19CD16FA" w14:textId="507406D0" w:rsidR="00604704" w:rsidRDefault="005B3C37" w:rsidP="003F6B29">
            <w:pPr>
              <w:spacing w:afterAutospacing="0"/>
              <w:rPr>
                <w:sz w:val="20"/>
              </w:rPr>
            </w:pPr>
            <w:r>
              <w:rPr>
                <w:sz w:val="20"/>
              </w:rPr>
              <w:t>Se utilizarán herramientas tales como:</w:t>
            </w:r>
            <w:r>
              <w:rPr>
                <w:sz w:val="20"/>
              </w:rPr>
              <w:br/>
            </w:r>
          </w:p>
          <w:p w14:paraId="2E322EBF" w14:textId="5BB8CB6A" w:rsidR="005B3C37" w:rsidRDefault="005B3C37" w:rsidP="005B3C37">
            <w:pPr>
              <w:pStyle w:val="Prrafodelista"/>
              <w:numPr>
                <w:ilvl w:val="0"/>
                <w:numId w:val="2"/>
              </w:numPr>
              <w:spacing w:afterAutospacing="0"/>
              <w:rPr>
                <w:sz w:val="20"/>
              </w:rPr>
            </w:pPr>
            <w:r>
              <w:rPr>
                <w:sz w:val="20"/>
              </w:rPr>
              <w:t>GitHub</w:t>
            </w:r>
            <w:r w:rsidR="00827625">
              <w:rPr>
                <w:sz w:val="20"/>
              </w:rPr>
              <w:t>: mecanismos de ramificación, pull requests, commits …</w:t>
            </w:r>
          </w:p>
          <w:p w14:paraId="1BA7BAF8" w14:textId="4D1574BA" w:rsidR="005B3C37" w:rsidRDefault="005B3C37" w:rsidP="005B3C37">
            <w:pPr>
              <w:pStyle w:val="Prrafodelista"/>
              <w:numPr>
                <w:ilvl w:val="0"/>
                <w:numId w:val="2"/>
              </w:numPr>
              <w:spacing w:afterAutospacing="0"/>
              <w:rPr>
                <w:sz w:val="20"/>
              </w:rPr>
            </w:pPr>
            <w:r>
              <w:rPr>
                <w:sz w:val="20"/>
              </w:rPr>
              <w:t>Clockify</w:t>
            </w:r>
            <w:r w:rsidR="00827625">
              <w:rPr>
                <w:sz w:val="20"/>
              </w:rPr>
              <w:t>: mecanismo para tener controlado el tiempo de trabajo del equipo</w:t>
            </w:r>
          </w:p>
          <w:p w14:paraId="3FAC3C17" w14:textId="71C22362" w:rsidR="005B3C37" w:rsidRDefault="00827625" w:rsidP="005B3C37">
            <w:pPr>
              <w:pStyle w:val="Prrafodelista"/>
              <w:numPr>
                <w:ilvl w:val="0"/>
                <w:numId w:val="2"/>
              </w:numPr>
              <w:spacing w:afterAutospacing="0"/>
              <w:rPr>
                <w:sz w:val="20"/>
              </w:rPr>
            </w:pPr>
            <w:r>
              <w:rPr>
                <w:sz w:val="20"/>
              </w:rPr>
              <w:t>Pytest: creación de pruebas de manera sencilla</w:t>
            </w:r>
          </w:p>
          <w:p w14:paraId="38C2180C" w14:textId="543B0FB6" w:rsidR="00827625" w:rsidRDefault="00827625" w:rsidP="005B3C37">
            <w:pPr>
              <w:pStyle w:val="Prrafodelista"/>
              <w:numPr>
                <w:ilvl w:val="0"/>
                <w:numId w:val="2"/>
              </w:numPr>
              <w:spacing w:afterAutospacing="0"/>
              <w:rPr>
                <w:sz w:val="20"/>
              </w:rPr>
            </w:pPr>
            <w:r>
              <w:rPr>
                <w:sz w:val="20"/>
              </w:rPr>
              <w:t>Herramientas para la cobertura: todavía no se sabe cuál será la herramienta que se use para esta métrica, por lo que el cambio se verá reflejado en el registro de cambios siguiendo las pautas del Plan de Gestión de Cambios</w:t>
            </w:r>
          </w:p>
          <w:p w14:paraId="16F1D7C8" w14:textId="77777777" w:rsidR="00827625" w:rsidRDefault="00827625" w:rsidP="00827625">
            <w:pPr>
              <w:spacing w:afterAutospacing="0"/>
              <w:rPr>
                <w:sz w:val="20"/>
              </w:rPr>
            </w:pPr>
          </w:p>
          <w:p w14:paraId="23CB030B" w14:textId="1ECFB2C5" w:rsidR="00827625" w:rsidRPr="00827625" w:rsidRDefault="00827625" w:rsidP="00827625">
            <w:pPr>
              <w:spacing w:afterAutospacing="0"/>
              <w:rPr>
                <w:sz w:val="20"/>
              </w:rPr>
            </w:pPr>
            <w:r>
              <w:rPr>
                <w:sz w:val="20"/>
              </w:rPr>
              <w:t xml:space="preserve">Todas las herramientas mencionadas servirán para mejorar la calidad del producto, siendo </w:t>
            </w:r>
          </w:p>
          <w:p w14:paraId="6BF73C3A" w14:textId="77777777" w:rsidR="00604704" w:rsidRDefault="00604704" w:rsidP="003F6B29">
            <w:pPr>
              <w:spacing w:afterAutospacing="0"/>
              <w:rPr>
                <w:sz w:val="20"/>
              </w:rPr>
            </w:pPr>
          </w:p>
          <w:p w14:paraId="06CE5AE2" w14:textId="77777777" w:rsidR="00604704" w:rsidRPr="00263DA7" w:rsidRDefault="00604704" w:rsidP="003F6B29">
            <w:pPr>
              <w:spacing w:afterAutospacing="0"/>
              <w:rPr>
                <w:sz w:val="20"/>
              </w:rPr>
            </w:pPr>
          </w:p>
        </w:tc>
      </w:tr>
    </w:tbl>
    <w:p w14:paraId="5109F542" w14:textId="77777777" w:rsidR="00604704" w:rsidRDefault="00604704" w:rsidP="00B768AC">
      <w:pPr>
        <w:spacing w:after="0" w:afterAutospacing="0"/>
        <w:jc w:val="both"/>
      </w:pPr>
    </w:p>
    <w:sectPr w:rsidR="00604704" w:rsidSect="007C6462">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05869" w14:textId="77777777" w:rsidR="00CF73B3" w:rsidRDefault="00CF73B3" w:rsidP="00837F2F">
      <w:pPr>
        <w:spacing w:after="0" w:line="240" w:lineRule="auto"/>
      </w:pPr>
      <w:r>
        <w:separator/>
      </w:r>
    </w:p>
  </w:endnote>
  <w:endnote w:type="continuationSeparator" w:id="0">
    <w:p w14:paraId="50B28EE2" w14:textId="77777777" w:rsidR="00CF73B3" w:rsidRDefault="00CF73B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71D1" w14:textId="5EC3510E"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DE5392">
      <w:rPr>
        <w:noProof/>
      </w:rPr>
      <w:t>1</w:t>
    </w:r>
    <w:r>
      <w:rPr>
        <w:noProof/>
      </w:rPr>
      <w:fldChar w:fldCharType="end"/>
    </w:r>
    <w:r w:rsidR="009D27C9">
      <w:t xml:space="preserve"> de </w:t>
    </w:r>
    <w:fldSimple w:instr=" NUMPAGES   \* MERGEFORMAT ">
      <w:r w:rsidR="00DE5392">
        <w:rPr>
          <w:noProof/>
        </w:rPr>
        <w:t>1</w:t>
      </w:r>
    </w:fldSimple>
  </w:p>
  <w:p w14:paraId="78BC432D" w14:textId="29ACFF69" w:rsidR="00837F2F" w:rsidRPr="00837F2F" w:rsidRDefault="00ED1EF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2E762" w14:textId="77777777" w:rsidR="00CF73B3" w:rsidRDefault="00CF73B3" w:rsidP="00837F2F">
      <w:pPr>
        <w:spacing w:after="0" w:line="240" w:lineRule="auto"/>
      </w:pPr>
      <w:r>
        <w:separator/>
      </w:r>
    </w:p>
  </w:footnote>
  <w:footnote w:type="continuationSeparator" w:id="0">
    <w:p w14:paraId="2775DB6A" w14:textId="77777777" w:rsidR="00CF73B3" w:rsidRDefault="00CF73B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E6C2" w14:textId="2F7A3B57"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276778">
      <w:rPr>
        <w:b/>
        <w:sz w:val="36"/>
      </w:rPr>
      <w:t>LA CALIDAD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0BE"/>
    <w:multiLevelType w:val="hybridMultilevel"/>
    <w:tmpl w:val="0A5607E6"/>
    <w:lvl w:ilvl="0" w:tplc="C384314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64F49"/>
    <w:multiLevelType w:val="hybridMultilevel"/>
    <w:tmpl w:val="CB4EF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7424528">
    <w:abstractNumId w:val="1"/>
  </w:num>
  <w:num w:numId="2" w16cid:durableId="21026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0C9B"/>
    <w:rsid w:val="0002093C"/>
    <w:rsid w:val="00040C1A"/>
    <w:rsid w:val="000512B0"/>
    <w:rsid w:val="000704C9"/>
    <w:rsid w:val="000D1C3C"/>
    <w:rsid w:val="00131E1D"/>
    <w:rsid w:val="001515AC"/>
    <w:rsid w:val="00162139"/>
    <w:rsid w:val="00166A3F"/>
    <w:rsid w:val="00186231"/>
    <w:rsid w:val="001A3737"/>
    <w:rsid w:val="001C5158"/>
    <w:rsid w:val="001D06F7"/>
    <w:rsid w:val="002101E6"/>
    <w:rsid w:val="00217C94"/>
    <w:rsid w:val="00265EF5"/>
    <w:rsid w:val="002766BC"/>
    <w:rsid w:val="00276778"/>
    <w:rsid w:val="0028298D"/>
    <w:rsid w:val="00292EE3"/>
    <w:rsid w:val="002A7891"/>
    <w:rsid w:val="002C03C5"/>
    <w:rsid w:val="002D3729"/>
    <w:rsid w:val="002F6413"/>
    <w:rsid w:val="00353FC9"/>
    <w:rsid w:val="00394A5E"/>
    <w:rsid w:val="003A2B2F"/>
    <w:rsid w:val="003A4158"/>
    <w:rsid w:val="003D218D"/>
    <w:rsid w:val="003F4BA3"/>
    <w:rsid w:val="00442990"/>
    <w:rsid w:val="0046339F"/>
    <w:rsid w:val="004C3E38"/>
    <w:rsid w:val="004D078B"/>
    <w:rsid w:val="004F5F61"/>
    <w:rsid w:val="005105AD"/>
    <w:rsid w:val="0051331B"/>
    <w:rsid w:val="005312BC"/>
    <w:rsid w:val="0055087B"/>
    <w:rsid w:val="0059454E"/>
    <w:rsid w:val="005967AD"/>
    <w:rsid w:val="005A219C"/>
    <w:rsid w:val="005B3C37"/>
    <w:rsid w:val="005C6798"/>
    <w:rsid w:val="005D0ACE"/>
    <w:rsid w:val="005E63AF"/>
    <w:rsid w:val="00604704"/>
    <w:rsid w:val="006305C7"/>
    <w:rsid w:val="00676910"/>
    <w:rsid w:val="006823C6"/>
    <w:rsid w:val="006836B6"/>
    <w:rsid w:val="006A1D8E"/>
    <w:rsid w:val="006B0EA6"/>
    <w:rsid w:val="006B191B"/>
    <w:rsid w:val="006B2A51"/>
    <w:rsid w:val="006D4279"/>
    <w:rsid w:val="00760317"/>
    <w:rsid w:val="0076526E"/>
    <w:rsid w:val="00773A0B"/>
    <w:rsid w:val="0078707A"/>
    <w:rsid w:val="0079596E"/>
    <w:rsid w:val="00796E26"/>
    <w:rsid w:val="007A3522"/>
    <w:rsid w:val="007C620A"/>
    <w:rsid w:val="007C6462"/>
    <w:rsid w:val="007D1CA4"/>
    <w:rsid w:val="00827625"/>
    <w:rsid w:val="00831459"/>
    <w:rsid w:val="00837F2F"/>
    <w:rsid w:val="00891B24"/>
    <w:rsid w:val="008958E4"/>
    <w:rsid w:val="008A238B"/>
    <w:rsid w:val="008B4B53"/>
    <w:rsid w:val="008D0127"/>
    <w:rsid w:val="00924DFE"/>
    <w:rsid w:val="0095401D"/>
    <w:rsid w:val="00957796"/>
    <w:rsid w:val="00962501"/>
    <w:rsid w:val="0099587A"/>
    <w:rsid w:val="009A7258"/>
    <w:rsid w:val="009B57BF"/>
    <w:rsid w:val="009D27C9"/>
    <w:rsid w:val="009D6C5A"/>
    <w:rsid w:val="009D7A8C"/>
    <w:rsid w:val="00A163E7"/>
    <w:rsid w:val="00A27C76"/>
    <w:rsid w:val="00A56A48"/>
    <w:rsid w:val="00A95442"/>
    <w:rsid w:val="00B07CFB"/>
    <w:rsid w:val="00B43969"/>
    <w:rsid w:val="00B4453C"/>
    <w:rsid w:val="00B57CA8"/>
    <w:rsid w:val="00B661E7"/>
    <w:rsid w:val="00B768AC"/>
    <w:rsid w:val="00B95FB6"/>
    <w:rsid w:val="00C8782E"/>
    <w:rsid w:val="00C96423"/>
    <w:rsid w:val="00CB4EAC"/>
    <w:rsid w:val="00CC1D15"/>
    <w:rsid w:val="00CD4DBD"/>
    <w:rsid w:val="00CF73B3"/>
    <w:rsid w:val="00D12D98"/>
    <w:rsid w:val="00D23C08"/>
    <w:rsid w:val="00D26E8A"/>
    <w:rsid w:val="00D83905"/>
    <w:rsid w:val="00D83D8E"/>
    <w:rsid w:val="00DE5392"/>
    <w:rsid w:val="00DF09F4"/>
    <w:rsid w:val="00E36E24"/>
    <w:rsid w:val="00E965A0"/>
    <w:rsid w:val="00E97770"/>
    <w:rsid w:val="00EA4A2A"/>
    <w:rsid w:val="00EB4C72"/>
    <w:rsid w:val="00ED1EFD"/>
    <w:rsid w:val="00F1103B"/>
    <w:rsid w:val="00F277C4"/>
    <w:rsid w:val="00F303DB"/>
    <w:rsid w:val="00F308A2"/>
    <w:rsid w:val="00F428DA"/>
    <w:rsid w:val="00F64777"/>
    <w:rsid w:val="00F76F0A"/>
    <w:rsid w:val="00F83530"/>
    <w:rsid w:val="00F90956"/>
    <w:rsid w:val="00FC3180"/>
    <w:rsid w:val="00FE5050"/>
    <w:rsid w:val="00FE63F5"/>
    <w:rsid w:val="00FF72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DCE5"/>
  <w15:docId w15:val="{C13D8C0B-644B-438B-B7B8-3E43986E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4C3E38"/>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0D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934364">
      <w:bodyDiv w:val="1"/>
      <w:marLeft w:val="0"/>
      <w:marRight w:val="0"/>
      <w:marTop w:val="0"/>
      <w:marBottom w:val="0"/>
      <w:divBdr>
        <w:top w:val="none" w:sz="0" w:space="0" w:color="auto"/>
        <w:left w:val="none" w:sz="0" w:space="0" w:color="auto"/>
        <w:bottom w:val="none" w:sz="0" w:space="0" w:color="auto"/>
        <w:right w:val="none" w:sz="0" w:space="0" w:color="auto"/>
      </w:divBdr>
    </w:div>
    <w:div w:id="1900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Plantilla-Calidad</vt:lpstr>
    </vt:vector>
  </TitlesOfParts>
  <Company>US-LSI</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Plantilla-Calidad</dc:title>
  <dc:creator>JUAN M. CORDERO</dc:creator>
  <cp:lastModifiedBy>Enrique Garcia Abadia</cp:lastModifiedBy>
  <cp:revision>27</cp:revision>
  <cp:lastPrinted>2024-10-27T14:47:00Z</cp:lastPrinted>
  <dcterms:created xsi:type="dcterms:W3CDTF">2024-10-08T20:39:00Z</dcterms:created>
  <dcterms:modified xsi:type="dcterms:W3CDTF">2024-11-01T18:22:00Z</dcterms:modified>
</cp:coreProperties>
</file>