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97FF2A" w14:textId="77777777" w:rsidR="007773F4" w:rsidRDefault="007773F4">
      <w:pPr>
        <w:widowControl w:val="0"/>
        <w:jc w:val="center"/>
        <w:rPr>
          <w:rFonts w:ascii="Times New Roman" w:eastAsia="Times New Roman" w:hAnsi="Times New Roman" w:cs="Times New Roman"/>
          <w:sz w:val="48"/>
          <w:szCs w:val="48"/>
        </w:rPr>
      </w:pPr>
      <w:r w:rsidRPr="007773F4">
        <w:rPr>
          <w:rFonts w:ascii="Times New Roman" w:eastAsia="Times New Roman" w:hAnsi="Times New Roman" w:cs="Times New Roman"/>
          <w:sz w:val="48"/>
          <w:szCs w:val="48"/>
        </w:rPr>
        <w:t>Simulated annealing</w:t>
      </w:r>
    </w:p>
    <w:p w14:paraId="6B858941" w14:textId="7DFA1F84" w:rsidR="002E6440" w:rsidRPr="00E81DF8" w:rsidRDefault="00FD7A9D">
      <w:pPr>
        <w:widowControl w:val="0"/>
        <w:jc w:val="center"/>
        <w:rPr>
          <w:rFonts w:ascii="Times New Roman" w:eastAsia="Times New Roman" w:hAnsi="Times New Roman" w:cs="Times New Roman"/>
        </w:rPr>
      </w:pPr>
      <w:r w:rsidRPr="00E81DF8">
        <w:rPr>
          <w:rFonts w:ascii="Times New Roman" w:eastAsia="Times New Roman" w:hAnsi="Times New Roman" w:cs="Times New Roman"/>
        </w:rPr>
        <w:t>Juan Antonio Pérez Juárez</w:t>
      </w:r>
    </w:p>
    <w:p w14:paraId="7CEF7F84" w14:textId="5032A619" w:rsidR="002E6440" w:rsidRPr="00E81DF8" w:rsidRDefault="00FD7A9D">
      <w:pPr>
        <w:widowControl w:val="0"/>
        <w:jc w:val="center"/>
        <w:rPr>
          <w:rFonts w:ascii="Times New Roman" w:eastAsia="Times New Roman" w:hAnsi="Times New Roman" w:cs="Times New Roman"/>
          <w:i/>
          <w:sz w:val="20"/>
          <w:szCs w:val="20"/>
        </w:rPr>
      </w:pPr>
      <w:r w:rsidRPr="00E81DF8">
        <w:rPr>
          <w:rFonts w:ascii="Times New Roman" w:eastAsia="Times New Roman" w:hAnsi="Times New Roman" w:cs="Times New Roman"/>
          <w:i/>
          <w:sz w:val="20"/>
          <w:szCs w:val="20"/>
        </w:rPr>
        <w:t>Univers</w:t>
      </w:r>
      <w:r w:rsidR="00036E85" w:rsidRPr="00E81DF8">
        <w:rPr>
          <w:rFonts w:ascii="Times New Roman" w:eastAsia="Times New Roman" w:hAnsi="Times New Roman" w:cs="Times New Roman"/>
          <w:i/>
          <w:sz w:val="20"/>
          <w:szCs w:val="20"/>
        </w:rPr>
        <w:t>ity</w:t>
      </w:r>
      <w:r w:rsidRPr="00E81DF8">
        <w:rPr>
          <w:rFonts w:ascii="Times New Roman" w:eastAsia="Times New Roman" w:hAnsi="Times New Roman" w:cs="Times New Roman"/>
          <w:i/>
          <w:sz w:val="20"/>
          <w:szCs w:val="20"/>
        </w:rPr>
        <w:t xml:space="preserve"> </w:t>
      </w:r>
      <w:r w:rsidR="00036E85" w:rsidRPr="00E81DF8">
        <w:rPr>
          <w:rFonts w:ascii="Times New Roman" w:eastAsia="Times New Roman" w:hAnsi="Times New Roman" w:cs="Times New Roman"/>
          <w:i/>
          <w:sz w:val="20"/>
          <w:szCs w:val="20"/>
        </w:rPr>
        <w:t>of</w:t>
      </w:r>
      <w:r w:rsidRPr="00E81DF8">
        <w:rPr>
          <w:rFonts w:ascii="Times New Roman" w:eastAsia="Times New Roman" w:hAnsi="Times New Roman" w:cs="Times New Roman"/>
          <w:i/>
          <w:sz w:val="20"/>
          <w:szCs w:val="20"/>
        </w:rPr>
        <w:t xml:space="preserve"> Guadalajara</w:t>
      </w:r>
    </w:p>
    <w:p w14:paraId="0AFBE35E" w14:textId="4676BB6E" w:rsidR="002E6440" w:rsidRPr="00E81DF8" w:rsidRDefault="00FD7A9D">
      <w:pPr>
        <w:widowControl w:val="0"/>
        <w:jc w:val="center"/>
        <w:rPr>
          <w:rFonts w:ascii="Times New Roman" w:eastAsia="Times New Roman" w:hAnsi="Times New Roman" w:cs="Times New Roman"/>
          <w:i/>
          <w:sz w:val="20"/>
          <w:szCs w:val="20"/>
        </w:rPr>
      </w:pPr>
      <w:r w:rsidRPr="00E81DF8">
        <w:rPr>
          <w:rFonts w:ascii="Times New Roman" w:eastAsia="Times New Roman" w:hAnsi="Times New Roman" w:cs="Times New Roman"/>
          <w:i/>
          <w:sz w:val="20"/>
          <w:szCs w:val="20"/>
        </w:rPr>
        <w:t>Guadalajara, Jalisco</w:t>
      </w:r>
    </w:p>
    <w:p w14:paraId="7C4E3CB9" w14:textId="1F756240" w:rsidR="002E6440" w:rsidRPr="00E81DF8" w:rsidRDefault="00036E85">
      <w:pPr>
        <w:widowControl w:val="0"/>
        <w:jc w:val="center"/>
        <w:rPr>
          <w:rFonts w:ascii="Courier New" w:eastAsia="Courier New" w:hAnsi="Courier New" w:cs="Courier New"/>
          <w:sz w:val="18"/>
          <w:szCs w:val="18"/>
        </w:rPr>
      </w:pPr>
      <w:r w:rsidRPr="00E81DF8">
        <w:rPr>
          <w:rFonts w:ascii="Courier New" w:eastAsia="Courier New" w:hAnsi="Courier New" w:cs="Courier New"/>
          <w:sz w:val="18"/>
          <w:szCs w:val="18"/>
        </w:rPr>
        <w:t>j</w:t>
      </w:r>
      <w:r w:rsidR="00FD7A9D" w:rsidRPr="00E81DF8">
        <w:rPr>
          <w:rFonts w:ascii="Courier New" w:eastAsia="Courier New" w:hAnsi="Courier New" w:cs="Courier New"/>
          <w:sz w:val="18"/>
          <w:szCs w:val="18"/>
        </w:rPr>
        <w:t>uan.perez0996@alumnos.udg.mx</w:t>
      </w:r>
    </w:p>
    <w:p w14:paraId="7E96F3EB" w14:textId="77777777" w:rsidR="002E6440" w:rsidRPr="00E81DF8" w:rsidRDefault="002E6440">
      <w:pPr>
        <w:widowControl w:val="0"/>
        <w:spacing w:line="360" w:lineRule="auto"/>
        <w:jc w:val="center"/>
        <w:rPr>
          <w:rFonts w:ascii="Times New Roman" w:eastAsia="Times New Roman" w:hAnsi="Times New Roman" w:cs="Times New Roman"/>
          <w:sz w:val="20"/>
          <w:szCs w:val="20"/>
        </w:rPr>
      </w:pPr>
    </w:p>
    <w:p w14:paraId="32569D9B" w14:textId="77777777" w:rsidR="00036E85" w:rsidRPr="00E81DF8" w:rsidRDefault="00036E85" w:rsidP="00036E85">
      <w:pPr>
        <w:widowControl w:val="0"/>
        <w:spacing w:before="200" w:line="240" w:lineRule="auto"/>
        <w:jc w:val="center"/>
        <w:rPr>
          <w:rFonts w:ascii="Times New Roman" w:eastAsia="Times New Roman" w:hAnsi="Times New Roman" w:cs="Times New Roman"/>
          <w:sz w:val="18"/>
          <w:szCs w:val="18"/>
        </w:rPr>
        <w:sectPr w:rsidR="00036E85" w:rsidRPr="00E81DF8">
          <w:pgSz w:w="12240" w:h="15840"/>
          <w:pgMar w:top="1133" w:right="1133" w:bottom="1133" w:left="1133" w:header="0" w:footer="720" w:gutter="0"/>
          <w:pgNumType w:start="1"/>
          <w:cols w:space="720"/>
        </w:sectPr>
      </w:pPr>
    </w:p>
    <w:p w14:paraId="40B27D92" w14:textId="14F2939E" w:rsidR="00036E85" w:rsidRPr="00E81DF8" w:rsidRDefault="00036E85" w:rsidP="00036E85">
      <w:pPr>
        <w:widowControl w:val="0"/>
        <w:spacing w:before="200" w:line="240" w:lineRule="auto"/>
        <w:jc w:val="center"/>
        <w:rPr>
          <w:rFonts w:ascii="Times New Roman" w:eastAsia="Times New Roman" w:hAnsi="Times New Roman" w:cs="Times New Roman"/>
          <w:sz w:val="18"/>
          <w:szCs w:val="18"/>
        </w:rPr>
      </w:pPr>
      <w:r w:rsidRPr="00E81DF8">
        <w:rPr>
          <w:rFonts w:ascii="Times New Roman" w:eastAsia="Times New Roman" w:hAnsi="Times New Roman" w:cs="Times New Roman"/>
          <w:sz w:val="18"/>
          <w:szCs w:val="18"/>
        </w:rPr>
        <w:t>I. INTRODUC</w:t>
      </w:r>
      <w:r w:rsidR="00C55F27" w:rsidRPr="00E81DF8">
        <w:rPr>
          <w:rFonts w:ascii="Times New Roman" w:eastAsia="Times New Roman" w:hAnsi="Times New Roman" w:cs="Times New Roman"/>
          <w:sz w:val="18"/>
          <w:szCs w:val="18"/>
        </w:rPr>
        <w:t>TIO</w:t>
      </w:r>
      <w:r w:rsidRPr="00E81DF8">
        <w:rPr>
          <w:rFonts w:ascii="Times New Roman" w:eastAsia="Times New Roman" w:hAnsi="Times New Roman" w:cs="Times New Roman"/>
          <w:sz w:val="18"/>
          <w:szCs w:val="18"/>
        </w:rPr>
        <w:t>N</w:t>
      </w:r>
    </w:p>
    <w:p w14:paraId="4F3789A9" w14:textId="0437B58E" w:rsidR="007773F4" w:rsidRPr="007773F4" w:rsidRDefault="007773F4" w:rsidP="007773F4">
      <w:pPr>
        <w:widowControl w:val="0"/>
        <w:spacing w:line="240" w:lineRule="auto"/>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Simulated annealing (SA) is a widely used probabilistic optimization technique that has proven effective in solving complex optimization problems across various fields, including operations research, artificial intelligence, and engineering design. Its inherent flexibility allows it to tackle a diverse array of challenges, making it a valuable tool for researchers and practitioners alike.</w:t>
      </w:r>
    </w:p>
    <w:p w14:paraId="0D026E2C" w14:textId="20A8F396" w:rsidR="009140EA" w:rsidRDefault="007773F4" w:rsidP="007773F4">
      <w:pPr>
        <w:widowControl w:val="0"/>
        <w:spacing w:line="240" w:lineRule="auto"/>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The algorithm's ability to escape local optima while searching for global solutions positions it as a competitive alternative to traditional optimization methods. This paper explores the theoretical foundations of simulated annealing, its algorithmic framework, and its applications in real-world scenarios. By examining the strengths and limitations of SA, we aim to provide insights into its potential for addressing contemporary optimization challenges.</w:t>
      </w:r>
    </w:p>
    <w:p w14:paraId="5D087C04" w14:textId="77777777" w:rsidR="007773F4" w:rsidRDefault="007773F4" w:rsidP="007773F4">
      <w:pPr>
        <w:widowControl w:val="0"/>
        <w:spacing w:line="240" w:lineRule="auto"/>
        <w:jc w:val="both"/>
        <w:rPr>
          <w:rFonts w:ascii="Times New Roman" w:eastAsia="Times New Roman" w:hAnsi="Times New Roman" w:cs="Times New Roman"/>
          <w:iCs/>
          <w:sz w:val="20"/>
          <w:szCs w:val="20"/>
        </w:rPr>
      </w:pPr>
    </w:p>
    <w:p w14:paraId="40875A53" w14:textId="660AB4E0" w:rsidR="007773F4" w:rsidRDefault="007773F4" w:rsidP="007773F4">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II. ORIGIN</w:t>
      </w:r>
    </w:p>
    <w:p w14:paraId="330D80E6" w14:textId="616411CF" w:rsidR="007773F4" w:rsidRDefault="007773F4" w:rsidP="007773F4">
      <w:pPr>
        <w:widowControl w:val="0"/>
        <w:spacing w:line="240" w:lineRule="auto"/>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 xml:space="preserve">Simulated annealing actually has its origins in metallurgy. In metallurgy, annealing refers to the process of heating metal to a high temperature and then slowly cooling it in a controlled environment. The high heat gives the atoms in the metal the freedom to move around wildly. If the metal were to be cooled quickly, the atoms would suddenly come to rest wherever they were when the metal was hot, resulting in a random arrangement and a </w:t>
      </w:r>
      <w:r w:rsidRPr="007773F4">
        <w:rPr>
          <w:rFonts w:ascii="Times New Roman" w:eastAsia="Times New Roman" w:hAnsi="Times New Roman" w:cs="Times New Roman"/>
          <w:iCs/>
          <w:sz w:val="20"/>
          <w:szCs w:val="20"/>
        </w:rPr>
        <w:t>poor-quality</w:t>
      </w:r>
      <w:r w:rsidRPr="007773F4">
        <w:rPr>
          <w:rFonts w:ascii="Times New Roman" w:eastAsia="Times New Roman" w:hAnsi="Times New Roman" w:cs="Times New Roman"/>
          <w:iCs/>
          <w:sz w:val="20"/>
          <w:szCs w:val="20"/>
        </w:rPr>
        <w:t xml:space="preserve"> result. But when the metal is cooled slowly, the atoms have time to gradually find the best possible orientation, and align themselves into a nice crystal lattice. This is preferable to quick cooling; it makes the metal more ductile, reduces defects, and makes it significantly stronger</w:t>
      </w:r>
    </w:p>
    <w:p w14:paraId="477CC0F8" w14:textId="77777777" w:rsidR="007773F4" w:rsidRPr="007773F4" w:rsidRDefault="007773F4" w:rsidP="007773F4">
      <w:pPr>
        <w:widowControl w:val="0"/>
        <w:spacing w:line="240" w:lineRule="auto"/>
        <w:jc w:val="both"/>
        <w:rPr>
          <w:rFonts w:ascii="Times New Roman" w:eastAsia="Times New Roman" w:hAnsi="Times New Roman" w:cs="Times New Roman"/>
          <w:iCs/>
          <w:sz w:val="20"/>
          <w:szCs w:val="20"/>
        </w:rPr>
      </w:pPr>
    </w:p>
    <w:p w14:paraId="02441F2A" w14:textId="6F6E76D8" w:rsidR="00C56640" w:rsidRPr="00E81DF8" w:rsidRDefault="009140EA" w:rsidP="006F36D2">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X</w:t>
      </w:r>
      <w:r w:rsidR="00C56640" w:rsidRPr="00E81DF8">
        <w:rPr>
          <w:rFonts w:ascii="Times New Roman" w:eastAsia="Times New Roman" w:hAnsi="Times New Roman" w:cs="Times New Roman"/>
          <w:iCs/>
          <w:sz w:val="18"/>
          <w:szCs w:val="18"/>
        </w:rPr>
        <w:t>. CONCLUSION</w:t>
      </w:r>
    </w:p>
    <w:p w14:paraId="70BF5B70" w14:textId="77777777" w:rsidR="007773F4" w:rsidRPr="007773F4" w:rsidRDefault="007773F4" w:rsidP="007773F4">
      <w:pPr>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Simulated annealing has established itself as a powerful optimization technique, effectively addressing complex problems across various domains. By mimicking the physical process of annealing, this algorithm adeptly navigates the trade-off between exploration and exploitation, allowing it to escape local optima and converge toward global solutions. The adaptability of simulated annealing makes it suitable for a diverse range of applications, from combinatorial optimization to machine learning.</w:t>
      </w:r>
    </w:p>
    <w:p w14:paraId="7823D2CB" w14:textId="77777777" w:rsidR="007773F4" w:rsidRPr="007773F4" w:rsidRDefault="007773F4" w:rsidP="007773F4">
      <w:pPr>
        <w:jc w:val="both"/>
        <w:rPr>
          <w:rFonts w:ascii="Times New Roman" w:eastAsia="Times New Roman" w:hAnsi="Times New Roman" w:cs="Times New Roman"/>
          <w:iCs/>
          <w:sz w:val="20"/>
          <w:szCs w:val="20"/>
        </w:rPr>
      </w:pPr>
    </w:p>
    <w:p w14:paraId="5CC72245" w14:textId="1E38CDB1" w:rsidR="007773F4" w:rsidRPr="007773F4" w:rsidRDefault="007773F4" w:rsidP="007773F4">
      <w:pPr>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Despite its strengths, simulated annealing is not without limitations. The choice of cooling schedule and parameters significantly influences its performance, and finding the optimal configuration often requires empirical tuning. Additionally, while SA is robust, it may not always guarantee convergence to the best possible solution within a reasonable timeframe, particularly for highly complex or large-scale problems.</w:t>
      </w:r>
    </w:p>
    <w:p w14:paraId="1ECDD0D8" w14:textId="35371BF8" w:rsidR="007773F4" w:rsidRPr="007773F4" w:rsidRDefault="007773F4" w:rsidP="007773F4">
      <w:pPr>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Future research directions could focus on enhancing the efficiency of simulated annealing through hybridization with other optimization techniques or the development of adaptive cooling schedules. Furthermore, exploring its integration with emerging technologies, such as quantum computing, could open new avenues for solving previously intractable problems.</w:t>
      </w:r>
    </w:p>
    <w:p w14:paraId="49FC0B53" w14:textId="58D1A504" w:rsidR="00E81DF8" w:rsidRDefault="007773F4" w:rsidP="007773F4">
      <w:pPr>
        <w:jc w:val="both"/>
        <w:rPr>
          <w:rFonts w:ascii="Times New Roman" w:eastAsia="Times New Roman" w:hAnsi="Times New Roman" w:cs="Times New Roman"/>
          <w:iCs/>
          <w:sz w:val="20"/>
          <w:szCs w:val="20"/>
        </w:rPr>
      </w:pPr>
      <w:r w:rsidRPr="007773F4">
        <w:rPr>
          <w:rFonts w:ascii="Times New Roman" w:eastAsia="Times New Roman" w:hAnsi="Times New Roman" w:cs="Times New Roman"/>
          <w:iCs/>
          <w:sz w:val="20"/>
          <w:szCs w:val="20"/>
        </w:rPr>
        <w:t>In summary, simulated annealing remains a vital tool in the optimization landscape, offering a balance of simplicity and effectiveness. Its continued evolution and adaptation will likely ensure its relevance in tackling the increasingly complex challenges faced in various scientific and engineering fields.</w:t>
      </w:r>
    </w:p>
    <w:p w14:paraId="0DD15367" w14:textId="77777777" w:rsidR="007773F4" w:rsidRDefault="007773F4" w:rsidP="007773F4">
      <w:pPr>
        <w:jc w:val="both"/>
        <w:rPr>
          <w:rFonts w:ascii="Times New Roman" w:eastAsia="Times New Roman" w:hAnsi="Times New Roman" w:cs="Times New Roman"/>
          <w:iCs/>
          <w:sz w:val="20"/>
          <w:szCs w:val="20"/>
        </w:rPr>
      </w:pPr>
    </w:p>
    <w:p w14:paraId="2AB6D6EF" w14:textId="18E5FBDD" w:rsidR="00036E85" w:rsidRPr="00E81DF8" w:rsidRDefault="00036E85" w:rsidP="00984444">
      <w:pPr>
        <w:rPr>
          <w:rFonts w:ascii="Times New Roman" w:eastAsia="Times New Roman" w:hAnsi="Times New Roman" w:cs="Times New Roman"/>
          <w:iCs/>
          <w:sz w:val="20"/>
          <w:szCs w:val="20"/>
        </w:rPr>
      </w:pPr>
      <w:r w:rsidRPr="00E81DF8">
        <w:rPr>
          <w:rFonts w:ascii="Times New Roman" w:eastAsia="Times New Roman" w:hAnsi="Times New Roman" w:cs="Times New Roman"/>
          <w:iCs/>
          <w:sz w:val="20"/>
          <w:szCs w:val="20"/>
        </w:rPr>
        <w:t>REFERENC</w:t>
      </w:r>
      <w:r w:rsidR="00C55F27" w:rsidRPr="00E81DF8">
        <w:rPr>
          <w:rFonts w:ascii="Times New Roman" w:eastAsia="Times New Roman" w:hAnsi="Times New Roman" w:cs="Times New Roman"/>
          <w:iCs/>
          <w:sz w:val="20"/>
          <w:szCs w:val="20"/>
        </w:rPr>
        <w:t>ES</w:t>
      </w:r>
    </w:p>
    <w:p w14:paraId="356E3BDC" w14:textId="20955017" w:rsidR="00427952" w:rsidRDefault="003A7E32" w:rsidP="007773F4">
      <w:pPr>
        <w:widowControl w:val="0"/>
        <w:spacing w:line="240" w:lineRule="auto"/>
        <w:jc w:val="both"/>
        <w:rPr>
          <w:rFonts w:ascii="Times New Roman" w:hAnsi="Times New Roman" w:cs="Times New Roman"/>
          <w:sz w:val="18"/>
          <w:szCs w:val="18"/>
        </w:rPr>
      </w:pPr>
      <w:r w:rsidRPr="009140EA">
        <w:rPr>
          <w:rFonts w:ascii="Times New Roman" w:hAnsi="Times New Roman" w:cs="Times New Roman"/>
          <w:sz w:val="18"/>
          <w:szCs w:val="18"/>
        </w:rPr>
        <w:t>[1]</w:t>
      </w:r>
      <w:r w:rsidRPr="009140EA">
        <w:rPr>
          <w:rFonts w:ascii="Times New Roman" w:hAnsi="Times New Roman" w:cs="Times New Roman"/>
          <w:sz w:val="18"/>
          <w:szCs w:val="18"/>
        </w:rPr>
        <w:tab/>
      </w:r>
      <w:r w:rsidR="007773F4" w:rsidRPr="007773F4">
        <w:rPr>
          <w:rFonts w:ascii="Times New Roman" w:hAnsi="Times New Roman" w:cs="Times New Roman"/>
          <w:sz w:val="18"/>
          <w:szCs w:val="18"/>
        </w:rPr>
        <w:t>Wikipedia contributors, “Simulated annealing,” Wikipedia, Nov. 11, 2025. https://en.wikipedia.org/wiki/Simulated_annealing</w:t>
      </w:r>
    </w:p>
    <w:p w14:paraId="0544E127" w14:textId="7651CBA0" w:rsidR="007773F4" w:rsidRDefault="007773F4" w:rsidP="007773F4">
      <w:pPr>
        <w:widowControl w:val="0"/>
        <w:spacing w:line="240" w:lineRule="auto"/>
        <w:jc w:val="both"/>
        <w:rPr>
          <w:rFonts w:ascii="Times New Roman" w:hAnsi="Times New Roman" w:cs="Times New Roman"/>
          <w:sz w:val="18"/>
          <w:szCs w:val="18"/>
        </w:rPr>
      </w:pPr>
      <w:r>
        <w:rPr>
          <w:rFonts w:ascii="Times New Roman" w:hAnsi="Times New Roman" w:cs="Times New Roman"/>
          <w:sz w:val="18"/>
          <w:szCs w:val="18"/>
        </w:rPr>
        <w:t>[2]</w:t>
      </w:r>
      <w:r>
        <w:rPr>
          <w:rFonts w:ascii="Times New Roman" w:hAnsi="Times New Roman" w:cs="Times New Roman"/>
          <w:sz w:val="18"/>
          <w:szCs w:val="18"/>
        </w:rPr>
        <w:tab/>
      </w:r>
      <w:r w:rsidRPr="007773F4">
        <w:rPr>
          <w:rFonts w:ascii="Times New Roman" w:hAnsi="Times New Roman" w:cs="Times New Roman"/>
          <w:sz w:val="18"/>
          <w:szCs w:val="18"/>
        </w:rPr>
        <w:t>Macromoltek, Inc., «Machine learning and simulated annealing», Medium, 16 de agosto de 2018. https://macromoltek.medium.com/machine-learning-and-simulated-annealing-588b2e70d0cc (accedido 20 de noviembre de 2025).</w:t>
      </w:r>
    </w:p>
    <w:p w14:paraId="32EC7AFD" w14:textId="77777777" w:rsidR="007773F4" w:rsidRPr="009140EA" w:rsidRDefault="007773F4" w:rsidP="007773F4">
      <w:pPr>
        <w:widowControl w:val="0"/>
        <w:spacing w:line="240" w:lineRule="auto"/>
        <w:jc w:val="both"/>
        <w:rPr>
          <w:rFonts w:ascii="Times New Roman" w:hAnsi="Times New Roman" w:cs="Times New Roman"/>
          <w:sz w:val="18"/>
          <w:szCs w:val="18"/>
        </w:rPr>
      </w:pPr>
    </w:p>
    <w:sectPr w:rsidR="007773F4" w:rsidRPr="009140EA" w:rsidSect="00C55F27">
      <w:type w:val="continuous"/>
      <w:pgSz w:w="12240" w:h="15840"/>
      <w:pgMar w:top="1133" w:right="1133" w:bottom="1133" w:left="1133" w:header="0" w:footer="720"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7142E" w14:textId="77777777" w:rsidR="00714A85" w:rsidRPr="00E81DF8" w:rsidRDefault="00714A85">
      <w:pPr>
        <w:spacing w:line="240" w:lineRule="auto"/>
      </w:pPr>
      <w:r w:rsidRPr="00E81DF8">
        <w:separator/>
      </w:r>
    </w:p>
  </w:endnote>
  <w:endnote w:type="continuationSeparator" w:id="0">
    <w:p w14:paraId="1EFEC7CC" w14:textId="77777777" w:rsidR="00714A85" w:rsidRPr="00E81DF8" w:rsidRDefault="00714A85">
      <w:pPr>
        <w:spacing w:line="240" w:lineRule="auto"/>
      </w:pPr>
      <w:r w:rsidRPr="00E81DF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91166" w14:textId="77777777" w:rsidR="00714A85" w:rsidRPr="00E81DF8" w:rsidRDefault="00714A85">
      <w:pPr>
        <w:spacing w:line="240" w:lineRule="auto"/>
      </w:pPr>
      <w:r w:rsidRPr="00E81DF8">
        <w:separator/>
      </w:r>
    </w:p>
  </w:footnote>
  <w:footnote w:type="continuationSeparator" w:id="0">
    <w:p w14:paraId="286D9264" w14:textId="77777777" w:rsidR="00714A85" w:rsidRPr="00E81DF8" w:rsidRDefault="00714A85">
      <w:pPr>
        <w:spacing w:line="240" w:lineRule="auto"/>
      </w:pPr>
      <w:r w:rsidRPr="00E81DF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DF"/>
    <w:multiLevelType w:val="hybridMultilevel"/>
    <w:tmpl w:val="C8CA9FDC"/>
    <w:lvl w:ilvl="0" w:tplc="080A0015">
      <w:start w:val="3"/>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5663A5F"/>
    <w:multiLevelType w:val="hybridMultilevel"/>
    <w:tmpl w:val="522CF15A"/>
    <w:lvl w:ilvl="0" w:tplc="72C0CAB0">
      <w:start w:val="2"/>
      <w:numFmt w:val="upp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08F8555C"/>
    <w:multiLevelType w:val="multilevel"/>
    <w:tmpl w:val="CD469F84"/>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3" w15:restartNumberingAfterBreak="0">
    <w:nsid w:val="0D7C76F5"/>
    <w:multiLevelType w:val="hybridMultilevel"/>
    <w:tmpl w:val="FAA2B190"/>
    <w:lvl w:ilvl="0" w:tplc="D64CD586">
      <w:start w:val="2"/>
      <w:numFmt w:val="low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0DFF19AC"/>
    <w:multiLevelType w:val="multilevel"/>
    <w:tmpl w:val="0204911E"/>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5" w15:restartNumberingAfterBreak="0">
    <w:nsid w:val="12101E37"/>
    <w:multiLevelType w:val="hybridMultilevel"/>
    <w:tmpl w:val="D458D0F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8DD058D"/>
    <w:multiLevelType w:val="hybridMultilevel"/>
    <w:tmpl w:val="4D44B1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8620237"/>
    <w:multiLevelType w:val="hybridMultilevel"/>
    <w:tmpl w:val="70F273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56519EA"/>
    <w:multiLevelType w:val="hybridMultilevel"/>
    <w:tmpl w:val="969455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81675B1"/>
    <w:multiLevelType w:val="hybridMultilevel"/>
    <w:tmpl w:val="9AE23F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81F3D3B"/>
    <w:multiLevelType w:val="hybridMultilevel"/>
    <w:tmpl w:val="826A852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E6B542A"/>
    <w:multiLevelType w:val="hybridMultilevel"/>
    <w:tmpl w:val="A240EDDA"/>
    <w:lvl w:ilvl="0" w:tplc="B3125DDE">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40AA6C0E"/>
    <w:multiLevelType w:val="hybridMultilevel"/>
    <w:tmpl w:val="B4F8360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93E7A64"/>
    <w:multiLevelType w:val="multilevel"/>
    <w:tmpl w:val="38FEE95C"/>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14" w15:restartNumberingAfterBreak="0">
    <w:nsid w:val="618A2A61"/>
    <w:multiLevelType w:val="hybridMultilevel"/>
    <w:tmpl w:val="03402C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EA75571"/>
    <w:multiLevelType w:val="hybridMultilevel"/>
    <w:tmpl w:val="EF565E36"/>
    <w:lvl w:ilvl="0" w:tplc="4B6A72EA">
      <w:start w:val="1"/>
      <w:numFmt w:val="upperLetter"/>
      <w:lvlText w:val="%1."/>
      <w:lvlJc w:val="left"/>
      <w:pPr>
        <w:ind w:left="720" w:hanging="360"/>
      </w:pPr>
      <w:rPr>
        <w:rFonts w:hint="default"/>
        <w: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A1C446F"/>
    <w:multiLevelType w:val="hybridMultilevel"/>
    <w:tmpl w:val="40125C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66176943">
    <w:abstractNumId w:val="4"/>
  </w:num>
  <w:num w:numId="2" w16cid:durableId="331958774">
    <w:abstractNumId w:val="13"/>
  </w:num>
  <w:num w:numId="3" w16cid:durableId="1204056856">
    <w:abstractNumId w:val="2"/>
  </w:num>
  <w:num w:numId="4" w16cid:durableId="1537696176">
    <w:abstractNumId w:val="12"/>
  </w:num>
  <w:num w:numId="5" w16cid:durableId="190073948">
    <w:abstractNumId w:val="15"/>
  </w:num>
  <w:num w:numId="6" w16cid:durableId="1986549814">
    <w:abstractNumId w:val="3"/>
  </w:num>
  <w:num w:numId="7" w16cid:durableId="1304700050">
    <w:abstractNumId w:val="1"/>
  </w:num>
  <w:num w:numId="8" w16cid:durableId="2087266655">
    <w:abstractNumId w:val="14"/>
  </w:num>
  <w:num w:numId="9" w16cid:durableId="1475440843">
    <w:abstractNumId w:val="11"/>
  </w:num>
  <w:num w:numId="10" w16cid:durableId="1142500703">
    <w:abstractNumId w:val="0"/>
  </w:num>
  <w:num w:numId="11" w16cid:durableId="270823052">
    <w:abstractNumId w:val="9"/>
  </w:num>
  <w:num w:numId="12" w16cid:durableId="2078237325">
    <w:abstractNumId w:val="6"/>
  </w:num>
  <w:num w:numId="13" w16cid:durableId="1438985306">
    <w:abstractNumId w:val="10"/>
  </w:num>
  <w:num w:numId="14" w16cid:durableId="587735189">
    <w:abstractNumId w:val="7"/>
  </w:num>
  <w:num w:numId="15" w16cid:durableId="45645736">
    <w:abstractNumId w:val="5"/>
  </w:num>
  <w:num w:numId="16" w16cid:durableId="1338117934">
    <w:abstractNumId w:val="16"/>
  </w:num>
  <w:num w:numId="17" w16cid:durableId="20822153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0"/>
    <w:rsid w:val="00016F17"/>
    <w:rsid w:val="00031470"/>
    <w:rsid w:val="000330C4"/>
    <w:rsid w:val="00036E85"/>
    <w:rsid w:val="00053BB3"/>
    <w:rsid w:val="000941BB"/>
    <w:rsid w:val="000F0804"/>
    <w:rsid w:val="00112D20"/>
    <w:rsid w:val="00164B05"/>
    <w:rsid w:val="001A32B9"/>
    <w:rsid w:val="001C0D05"/>
    <w:rsid w:val="001C1511"/>
    <w:rsid w:val="001E068D"/>
    <w:rsid w:val="001F2465"/>
    <w:rsid w:val="00287F25"/>
    <w:rsid w:val="002D4D6C"/>
    <w:rsid w:val="002E6440"/>
    <w:rsid w:val="00306B6F"/>
    <w:rsid w:val="003310B1"/>
    <w:rsid w:val="003321CF"/>
    <w:rsid w:val="00340166"/>
    <w:rsid w:val="003A7E32"/>
    <w:rsid w:val="003B517D"/>
    <w:rsid w:val="003C31F4"/>
    <w:rsid w:val="003D461C"/>
    <w:rsid w:val="00403E82"/>
    <w:rsid w:val="00421801"/>
    <w:rsid w:val="00427952"/>
    <w:rsid w:val="00431B4C"/>
    <w:rsid w:val="00456F49"/>
    <w:rsid w:val="00494D07"/>
    <w:rsid w:val="004F0C6A"/>
    <w:rsid w:val="0050324E"/>
    <w:rsid w:val="005C7E44"/>
    <w:rsid w:val="005E3005"/>
    <w:rsid w:val="005E59EF"/>
    <w:rsid w:val="006046DA"/>
    <w:rsid w:val="00692A0C"/>
    <w:rsid w:val="006F36D2"/>
    <w:rsid w:val="006F5977"/>
    <w:rsid w:val="007149EF"/>
    <w:rsid w:val="00714A85"/>
    <w:rsid w:val="00774AB9"/>
    <w:rsid w:val="007773F4"/>
    <w:rsid w:val="007C6052"/>
    <w:rsid w:val="008172E1"/>
    <w:rsid w:val="0083330A"/>
    <w:rsid w:val="00864F1B"/>
    <w:rsid w:val="009140EA"/>
    <w:rsid w:val="00925EBE"/>
    <w:rsid w:val="00944196"/>
    <w:rsid w:val="009505F6"/>
    <w:rsid w:val="00984444"/>
    <w:rsid w:val="00991669"/>
    <w:rsid w:val="009A3D8B"/>
    <w:rsid w:val="009B0B1F"/>
    <w:rsid w:val="009B4A66"/>
    <w:rsid w:val="009C0EED"/>
    <w:rsid w:val="009D7B12"/>
    <w:rsid w:val="00A07129"/>
    <w:rsid w:val="00A32E6A"/>
    <w:rsid w:val="00A76A61"/>
    <w:rsid w:val="00B01A92"/>
    <w:rsid w:val="00BA4D41"/>
    <w:rsid w:val="00BD2421"/>
    <w:rsid w:val="00C0179B"/>
    <w:rsid w:val="00C55F27"/>
    <w:rsid w:val="00C56640"/>
    <w:rsid w:val="00C72FC3"/>
    <w:rsid w:val="00C91EFE"/>
    <w:rsid w:val="00C931A8"/>
    <w:rsid w:val="00CB07AB"/>
    <w:rsid w:val="00CE002D"/>
    <w:rsid w:val="00CF5895"/>
    <w:rsid w:val="00D837B9"/>
    <w:rsid w:val="00DA2B12"/>
    <w:rsid w:val="00E23EB1"/>
    <w:rsid w:val="00E64192"/>
    <w:rsid w:val="00E81DF8"/>
    <w:rsid w:val="00E842FA"/>
    <w:rsid w:val="00E9508F"/>
    <w:rsid w:val="00EA566B"/>
    <w:rsid w:val="00F31491"/>
    <w:rsid w:val="00F32F42"/>
    <w:rsid w:val="00FD7A9D"/>
    <w:rsid w:val="00FE6A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371D"/>
  <w15:docId w15:val="{7C1D3FD2-D087-47D5-A12D-DBE9AF9D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7B12"/>
    <w:rPr>
      <w:lang w:val="en-US"/>
    </w:rPr>
  </w:style>
  <w:style w:type="paragraph" w:styleId="Ttulo1">
    <w:name w:val="heading 1"/>
    <w:basedOn w:val="Normal"/>
    <w:next w:val="Normal"/>
    <w:pPr>
      <w:keepNext/>
      <w:keepLines/>
      <w:spacing w:before="480" w:after="120"/>
      <w:contextualSpacing/>
      <w:outlineLvl w:val="0"/>
    </w:pPr>
    <w:rPr>
      <w:b/>
      <w:sz w:val="36"/>
      <w:szCs w:val="36"/>
    </w:rPr>
  </w:style>
  <w:style w:type="paragraph" w:styleId="Ttulo2">
    <w:name w:val="heading 2"/>
    <w:basedOn w:val="Normal"/>
    <w:next w:val="Normal"/>
    <w:pPr>
      <w:keepNext/>
      <w:keepLines/>
      <w:spacing w:before="360" w:after="80"/>
      <w:contextualSpacing/>
      <w:outlineLvl w:val="1"/>
    </w:pPr>
    <w:rPr>
      <w:b/>
      <w:sz w:val="28"/>
      <w:szCs w:val="28"/>
    </w:rPr>
  </w:style>
  <w:style w:type="paragraph" w:styleId="Ttulo3">
    <w:name w:val="heading 3"/>
    <w:basedOn w:val="Normal"/>
    <w:next w:val="Normal"/>
    <w:pPr>
      <w:keepNext/>
      <w:keepLines/>
      <w:spacing w:before="280" w:after="80"/>
      <w:contextualSpacing/>
      <w:outlineLvl w:val="2"/>
    </w:pPr>
    <w:rPr>
      <w:b/>
      <w:color w:val="666666"/>
      <w:sz w:val="24"/>
      <w:szCs w:val="24"/>
    </w:rPr>
  </w:style>
  <w:style w:type="paragraph" w:styleId="Ttulo4">
    <w:name w:val="heading 4"/>
    <w:basedOn w:val="Normal"/>
    <w:next w:val="Normal"/>
    <w:pPr>
      <w:keepNext/>
      <w:keepLines/>
      <w:spacing w:before="240" w:after="40"/>
      <w:contextualSpacing/>
      <w:outlineLvl w:val="3"/>
    </w:pPr>
    <w:rPr>
      <w:i/>
      <w:color w:val="666666"/>
    </w:rPr>
  </w:style>
  <w:style w:type="paragraph" w:styleId="Ttulo5">
    <w:name w:val="heading 5"/>
    <w:basedOn w:val="Normal"/>
    <w:next w:val="Normal"/>
    <w:pPr>
      <w:keepNext/>
      <w:keepLines/>
      <w:spacing w:before="220" w:after="40"/>
      <w:contextualSpacing/>
      <w:outlineLvl w:val="4"/>
    </w:pPr>
    <w:rPr>
      <w:b/>
      <w:color w:val="666666"/>
      <w:sz w:val="20"/>
      <w:szCs w:val="20"/>
    </w:rPr>
  </w:style>
  <w:style w:type="paragraph" w:styleId="Ttulo6">
    <w:name w:val="heading 6"/>
    <w:basedOn w:val="Normal"/>
    <w:next w:val="Normal"/>
    <w:pPr>
      <w:keepNext/>
      <w:keepLines/>
      <w:spacing w:before="200" w:after="40"/>
      <w:contextualSpacing/>
      <w:outlineLvl w:val="5"/>
    </w:pPr>
    <w:rPr>
      <w:i/>
      <w:color w:val="66666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9505F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505F6"/>
  </w:style>
  <w:style w:type="paragraph" w:styleId="Piedepgina">
    <w:name w:val="footer"/>
    <w:basedOn w:val="Normal"/>
    <w:link w:val="PiedepginaCar"/>
    <w:uiPriority w:val="99"/>
    <w:unhideWhenUsed/>
    <w:rsid w:val="009505F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505F6"/>
  </w:style>
  <w:style w:type="character" w:styleId="Textodelmarcadordeposicin">
    <w:name w:val="Placeholder Text"/>
    <w:basedOn w:val="Fuentedeprrafopredeter"/>
    <w:uiPriority w:val="99"/>
    <w:semiHidden/>
    <w:rsid w:val="00E9508F"/>
    <w:rPr>
      <w:color w:val="666666"/>
    </w:rPr>
  </w:style>
  <w:style w:type="paragraph" w:styleId="Prrafodelista">
    <w:name w:val="List Paragraph"/>
    <w:basedOn w:val="Normal"/>
    <w:uiPriority w:val="34"/>
    <w:qFormat/>
    <w:rsid w:val="00C72FC3"/>
    <w:pPr>
      <w:ind w:left="720"/>
      <w:contextualSpacing/>
    </w:pPr>
  </w:style>
  <w:style w:type="character" w:styleId="Hipervnculo">
    <w:name w:val="Hyperlink"/>
    <w:basedOn w:val="Fuentedeprrafopredeter"/>
    <w:uiPriority w:val="99"/>
    <w:unhideWhenUsed/>
    <w:rsid w:val="003321CF"/>
    <w:rPr>
      <w:color w:val="0563C1" w:themeColor="hyperlink"/>
      <w:u w:val="single"/>
    </w:rPr>
  </w:style>
  <w:style w:type="character" w:styleId="Mencinsinresolver">
    <w:name w:val="Unresolved Mention"/>
    <w:basedOn w:val="Fuentedeprrafopredeter"/>
    <w:uiPriority w:val="99"/>
    <w:semiHidden/>
    <w:unhideWhenUsed/>
    <w:rsid w:val="003321CF"/>
    <w:rPr>
      <w:color w:val="605E5C"/>
      <w:shd w:val="clear" w:color="auto" w:fill="E1DFDD"/>
    </w:rPr>
  </w:style>
  <w:style w:type="paragraph" w:styleId="Lista2">
    <w:name w:val="List 2"/>
    <w:basedOn w:val="Normal"/>
    <w:uiPriority w:val="99"/>
    <w:unhideWhenUsed/>
    <w:rsid w:val="001C1511"/>
    <w:pPr>
      <w:ind w:left="720" w:hanging="360"/>
      <w:contextualSpacing/>
    </w:pPr>
  </w:style>
  <w:style w:type="paragraph" w:styleId="Textoindependiente">
    <w:name w:val="Body Text"/>
    <w:basedOn w:val="Normal"/>
    <w:link w:val="TextoindependienteCar"/>
    <w:uiPriority w:val="99"/>
    <w:unhideWhenUsed/>
    <w:rsid w:val="001C1511"/>
    <w:pPr>
      <w:spacing w:after="120"/>
    </w:pPr>
  </w:style>
  <w:style w:type="character" w:customStyle="1" w:styleId="TextoindependienteCar">
    <w:name w:val="Texto independiente Car"/>
    <w:basedOn w:val="Fuentedeprrafopredeter"/>
    <w:link w:val="Textoindependiente"/>
    <w:uiPriority w:val="99"/>
    <w:rsid w:val="001C1511"/>
    <w:rPr>
      <w:lang w:val="en-US"/>
    </w:rPr>
  </w:style>
  <w:style w:type="paragraph" w:styleId="Sangradetextonormal">
    <w:name w:val="Body Text Indent"/>
    <w:basedOn w:val="Normal"/>
    <w:link w:val="SangradetextonormalCar"/>
    <w:uiPriority w:val="99"/>
    <w:unhideWhenUsed/>
    <w:rsid w:val="001C1511"/>
    <w:pPr>
      <w:spacing w:after="120"/>
      <w:ind w:left="360"/>
    </w:pPr>
  </w:style>
  <w:style w:type="character" w:customStyle="1" w:styleId="SangradetextonormalCar">
    <w:name w:val="Sangría de texto normal Car"/>
    <w:basedOn w:val="Fuentedeprrafopredeter"/>
    <w:link w:val="Sangradetextonormal"/>
    <w:uiPriority w:val="99"/>
    <w:rsid w:val="001C1511"/>
    <w:rPr>
      <w:lang w:val="en-US"/>
    </w:rPr>
  </w:style>
  <w:style w:type="paragraph" w:styleId="Revisin">
    <w:name w:val="Revision"/>
    <w:hidden/>
    <w:uiPriority w:val="99"/>
    <w:semiHidden/>
    <w:rsid w:val="00F31491"/>
    <w:pPr>
      <w:spacing w:line="240" w:lineRule="auto"/>
    </w:pPr>
    <w:rPr>
      <w:lang w:val="en-US"/>
    </w:rPr>
  </w:style>
  <w:style w:type="paragraph" w:styleId="Lista">
    <w:name w:val="List"/>
    <w:basedOn w:val="Normal"/>
    <w:uiPriority w:val="99"/>
    <w:unhideWhenUsed/>
    <w:rsid w:val="00692A0C"/>
    <w:pPr>
      <w:ind w:left="360" w:hanging="360"/>
      <w:contextualSpacing/>
    </w:pPr>
  </w:style>
  <w:style w:type="paragraph" w:styleId="NormalWeb">
    <w:name w:val="Normal (Web)"/>
    <w:basedOn w:val="Normal"/>
    <w:uiPriority w:val="99"/>
    <w:semiHidden/>
    <w:unhideWhenUsed/>
    <w:rsid w:val="009140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7A3B0-069E-4973-9012-29648620A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570</Words>
  <Characters>3135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AnthemKGR</dc:creator>
  <cp:lastModifiedBy>A449</cp:lastModifiedBy>
  <cp:revision>3</cp:revision>
  <cp:lastPrinted>2025-11-20T07:07:00Z</cp:lastPrinted>
  <dcterms:created xsi:type="dcterms:W3CDTF">2025-11-20T07:13:00Z</dcterms:created>
  <dcterms:modified xsi:type="dcterms:W3CDTF">2025-11-20T07:21:00Z</dcterms:modified>
</cp:coreProperties>
</file>