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Analisis de Datos de Ventas de Supermercado</w:t>
      </w:r>
    </w:p>
    <w:p>
      <w:pPr>
        <w:pStyle w:val="Heading1"/>
      </w:pPr>
      <w:r>
        <w:t>Introduccion</w:t>
      </w:r>
    </w:p>
    <w:p>
      <w:r>
        <w:t>Este documento presenta el analisis detallado de los datos de ventas del supermercado correspondientes al año 2015, utilizando el dataset SuperStoreUS-2015(Orders).csv. El analisis incluye limpieza de datos, metricas clave, visualizaciones y conclusiones para la toma de decisiones.</w:t>
      </w:r>
    </w:p>
    <w:p>
      <w:r>
        <w:t>El dataset contiene 1952 registros y 27 columnas con informacion de pedidos, clientes, productos, ventas y ganancias.</w:t>
      </w:r>
    </w:p>
    <w:p>
      <w:pPr>
        <w:pStyle w:val="Heading1"/>
      </w:pPr>
      <w:r>
        <w:t>1. Promedio de Ventas por Categoria</w:t>
      </w:r>
    </w:p>
    <w:p>
      <w:r>
        <w:t>Calcula el promedio de ventas para cada categoria de producto.</w:t>
      </w:r>
    </w:p>
    <w:p>
      <w:r>
        <w:t>Resultados: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Categoria</w:t>
            </w:r>
          </w:p>
        </w:tc>
        <w:tc>
          <w:tcPr>
            <w:tcW w:type="dxa" w:w="4320"/>
          </w:tcPr>
          <w:p>
            <w:r>
              <w:t>Promedio de Ventas</w:t>
            </w:r>
          </w:p>
        </w:tc>
      </w:tr>
      <w:tr>
        <w:tc>
          <w:tcPr>
            <w:tcW w:type="dxa" w:w="4320"/>
          </w:tcPr>
          <w:p>
            <w:r>
              <w:t>Furniture</w:t>
            </w:r>
          </w:p>
        </w:tc>
        <w:tc>
          <w:tcPr>
            <w:tcW w:type="dxa" w:w="4320"/>
          </w:tcPr>
          <w:p>
            <w:r>
              <w:t>1651.76</w:t>
            </w:r>
          </w:p>
        </w:tc>
      </w:tr>
      <w:tr>
        <w:tc>
          <w:tcPr>
            <w:tcW w:type="dxa" w:w="4320"/>
          </w:tcPr>
          <w:p>
            <w:r>
              <w:t>Technology</w:t>
            </w:r>
          </w:p>
        </w:tc>
        <w:tc>
          <w:tcPr>
            <w:tcW w:type="dxa" w:w="4320"/>
          </w:tcPr>
          <w:p>
            <w:r>
              <w:t>1480.80</w:t>
            </w:r>
          </w:p>
        </w:tc>
      </w:tr>
      <w:tr>
        <w:tc>
          <w:tcPr>
            <w:tcW w:type="dxa" w:w="4320"/>
          </w:tcPr>
          <w:p>
            <w:r>
              <w:t>Office Supplies</w:t>
            </w:r>
          </w:p>
        </w:tc>
        <w:tc>
          <w:tcPr>
            <w:tcW w:type="dxa" w:w="4320"/>
          </w:tcPr>
          <w:p>
            <w:r>
              <w:t>514.82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medio_ventas_categori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Conclusion: La categoria con mayor promedio de ventas debe ser priorizada en inventario y promociones.</w:t>
      </w:r>
    </w:p>
    <w:p>
      <w:pPr>
        <w:pStyle w:val="Heading1"/>
      </w:pPr>
      <w:r>
        <w:t>2. Top 5 Ciudades con Mayor Ganancia</w:t>
      </w:r>
    </w:p>
    <w:p>
      <w:r>
        <w:t>Identifica las ciudades con mayores ganancias totales.</w:t>
      </w:r>
    </w:p>
    <w:p>
      <w:r>
        <w:t>Resultados (Top 5):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Ciudad</w:t>
            </w:r>
          </w:p>
        </w:tc>
        <w:tc>
          <w:tcPr>
            <w:tcW w:type="dxa" w:w="4320"/>
          </w:tcPr>
          <w:p>
            <w:r>
              <w:t>Ganancia Total</w:t>
            </w:r>
          </w:p>
        </w:tc>
      </w:tr>
      <w:tr>
        <w:tc>
          <w:tcPr>
            <w:tcW w:type="dxa" w:w="4320"/>
          </w:tcPr>
          <w:p>
            <w:r>
              <w:t>Washington</w:t>
            </w:r>
          </w:p>
        </w:tc>
        <w:tc>
          <w:tcPr>
            <w:tcW w:type="dxa" w:w="4320"/>
          </w:tcPr>
          <w:p>
            <w:r>
              <w:t>11677.36</w:t>
            </w:r>
          </w:p>
        </w:tc>
      </w:tr>
      <w:tr>
        <w:tc>
          <w:tcPr>
            <w:tcW w:type="dxa" w:w="4320"/>
          </w:tcPr>
          <w:p>
            <w:r>
              <w:t>Thornton</w:t>
            </w:r>
          </w:p>
        </w:tc>
        <w:tc>
          <w:tcPr>
            <w:tcW w:type="dxa" w:w="4320"/>
          </w:tcPr>
          <w:p>
            <w:r>
              <w:t>9300.34</w:t>
            </w:r>
          </w:p>
        </w:tc>
      </w:tr>
      <w:tr>
        <w:tc>
          <w:tcPr>
            <w:tcW w:type="dxa" w:w="4320"/>
          </w:tcPr>
          <w:p>
            <w:r>
              <w:t>New City</w:t>
            </w:r>
          </w:p>
        </w:tc>
        <w:tc>
          <w:tcPr>
            <w:tcW w:type="dxa" w:w="4320"/>
          </w:tcPr>
          <w:p>
            <w:r>
              <w:t>9243.26</w:t>
            </w:r>
          </w:p>
        </w:tc>
      </w:tr>
      <w:tr>
        <w:tc>
          <w:tcPr>
            <w:tcW w:type="dxa" w:w="4320"/>
          </w:tcPr>
          <w:p>
            <w:r>
              <w:t>Harrison</w:t>
            </w:r>
          </w:p>
        </w:tc>
        <w:tc>
          <w:tcPr>
            <w:tcW w:type="dxa" w:w="4320"/>
          </w:tcPr>
          <w:p>
            <w:r>
              <w:t>8839.23</w:t>
            </w:r>
          </w:p>
        </w:tc>
      </w:tr>
      <w:tr>
        <w:tc>
          <w:tcPr>
            <w:tcW w:type="dxa" w:w="4320"/>
          </w:tcPr>
          <w:p>
            <w:r>
              <w:t>Greenville</w:t>
            </w:r>
          </w:p>
        </w:tc>
        <w:tc>
          <w:tcPr>
            <w:tcW w:type="dxa" w:w="4320"/>
          </w:tcPr>
          <w:p>
            <w:r>
              <w:t>8658.95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_ciudad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Conclusion: Enfocar esfuerzos de marketing en estas ciudades para maximizar ganancias.</w:t>
      </w:r>
    </w:p>
    <w:p>
      <w:pPr>
        <w:pStyle w:val="Heading1"/>
      </w:pPr>
      <w:r>
        <w:t>3. Top 5 Clientes con Mayores Compras</w:t>
      </w:r>
    </w:p>
    <w:p>
      <w:r>
        <w:t>Identifica los clientes con mayor gasto acumulado.</w:t>
      </w:r>
    </w:p>
    <w:p>
      <w:r>
        <w:t>Resultados (Top 5):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Cliente</w:t>
            </w:r>
          </w:p>
        </w:tc>
        <w:tc>
          <w:tcPr>
            <w:tcW w:type="dxa" w:w="4320"/>
          </w:tcPr>
          <w:p>
            <w:r>
              <w:t>Ventas Totales</w:t>
            </w:r>
          </w:p>
        </w:tc>
      </w:tr>
      <w:tr>
        <w:tc>
          <w:tcPr>
            <w:tcW w:type="dxa" w:w="4320"/>
          </w:tcPr>
          <w:p>
            <w:r>
              <w:t>Kristine Connolly</w:t>
            </w:r>
          </w:p>
        </w:tc>
        <w:tc>
          <w:tcPr>
            <w:tcW w:type="dxa" w:w="4320"/>
          </w:tcPr>
          <w:p>
            <w:r>
              <w:t>50475.31</w:t>
            </w:r>
          </w:p>
        </w:tc>
      </w:tr>
      <w:tr>
        <w:tc>
          <w:tcPr>
            <w:tcW w:type="dxa" w:w="4320"/>
          </w:tcPr>
          <w:p>
            <w:r>
              <w:t>Nina Horne Kelly</w:t>
            </w:r>
          </w:p>
        </w:tc>
        <w:tc>
          <w:tcPr>
            <w:tcW w:type="dxa" w:w="4320"/>
          </w:tcPr>
          <w:p>
            <w:r>
              <w:t>48295.12</w:t>
            </w:r>
          </w:p>
        </w:tc>
      </w:tr>
      <w:tr>
        <w:tc>
          <w:tcPr>
            <w:tcW w:type="dxa" w:w="4320"/>
          </w:tcPr>
          <w:p>
            <w:r>
              <w:t>Toni Swanson</w:t>
            </w:r>
          </w:p>
        </w:tc>
        <w:tc>
          <w:tcPr>
            <w:tcW w:type="dxa" w:w="4320"/>
          </w:tcPr>
          <w:p>
            <w:r>
              <w:t>32194.12</w:t>
            </w:r>
          </w:p>
        </w:tc>
      </w:tr>
      <w:tr>
        <w:tc>
          <w:tcPr>
            <w:tcW w:type="dxa" w:w="4320"/>
          </w:tcPr>
          <w:p>
            <w:r>
              <w:t>Rosemary O'Brien</w:t>
            </w:r>
          </w:p>
        </w:tc>
        <w:tc>
          <w:tcPr>
            <w:tcW w:type="dxa" w:w="4320"/>
          </w:tcPr>
          <w:p>
            <w:r>
              <w:t>29916.01</w:t>
            </w:r>
          </w:p>
        </w:tc>
      </w:tr>
      <w:tr>
        <w:tc>
          <w:tcPr>
            <w:tcW w:type="dxa" w:w="4320"/>
          </w:tcPr>
          <w:p>
            <w:r>
              <w:t>Yvonne Mann</w:t>
            </w:r>
          </w:p>
        </w:tc>
        <w:tc>
          <w:tcPr>
            <w:tcW w:type="dxa" w:w="4320"/>
          </w:tcPr>
          <w:p>
            <w:r>
              <w:t>28779.13</w:t>
            </w:r>
          </w:p>
        </w:tc>
      </w:tr>
    </w:tbl>
    <w:p>
      <w:r>
        <w:t>Conclusion: Implementar programas de lealtad para retener a estos clientes.</w:t>
      </w:r>
    </w:p>
    <w:p>
      <w:pPr>
        <w:pStyle w:val="Heading1"/>
      </w:pPr>
      <w:r>
        <w:t>4. Correlacion entre Descuentos y Ganancias</w:t>
      </w:r>
    </w:p>
    <w:p>
      <w:r>
        <w:t>Evalua la relacion entre el porcentaje de descuento y la ganancia.</w:t>
      </w:r>
    </w:p>
    <w:p>
      <w:r>
        <w:t>Coeficiente de correlacion: -0.0618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cuento_vs_gananci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Conclusion: Correlacion negativa moderada entre descuentos y ganancias.</w:t>
      </w:r>
    </w:p>
    <w:p>
      <w:pPr>
        <w:pStyle w:val="Heading1"/>
      </w:pPr>
      <w:r>
        <w:t>5. Ventas Totales por Mes</w:t>
      </w:r>
    </w:p>
    <w:p>
      <w:r>
        <w:t>Identifica patrones estacionales de ventas.</w:t>
      </w:r>
    </w:p>
    <w:p>
      <w:r>
        <w:t>Resultados: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Mes</w:t>
            </w:r>
          </w:p>
        </w:tc>
        <w:tc>
          <w:tcPr>
            <w:tcW w:type="dxa" w:w="4320"/>
          </w:tcPr>
          <w:p>
            <w:r>
              <w:t>Ventas Totales</w:t>
            </w:r>
          </w:p>
        </w:tc>
      </w:tr>
      <w:tr>
        <w:tc>
          <w:tcPr>
            <w:tcW w:type="dxa" w:w="4320"/>
          </w:tcPr>
          <w:p>
            <w:r>
              <w:t>January</w:t>
            </w:r>
          </w:p>
        </w:tc>
        <w:tc>
          <w:tcPr>
            <w:tcW w:type="dxa" w:w="4320"/>
          </w:tcPr>
          <w:p>
            <w:r>
              <w:t>274766.92</w:t>
            </w:r>
          </w:p>
        </w:tc>
      </w:tr>
      <w:tr>
        <w:tc>
          <w:tcPr>
            <w:tcW w:type="dxa" w:w="4320"/>
          </w:tcPr>
          <w:p>
            <w:r>
              <w:t>February</w:t>
            </w:r>
          </w:p>
        </w:tc>
        <w:tc>
          <w:tcPr>
            <w:tcW w:type="dxa" w:w="4320"/>
          </w:tcPr>
          <w:p>
            <w:r>
              <w:t>326101.47</w:t>
            </w:r>
          </w:p>
        </w:tc>
      </w:tr>
      <w:tr>
        <w:tc>
          <w:tcPr>
            <w:tcW w:type="dxa" w:w="4320"/>
          </w:tcPr>
          <w:p>
            <w:r>
              <w:t>March</w:t>
            </w:r>
          </w:p>
        </w:tc>
        <w:tc>
          <w:tcPr>
            <w:tcW w:type="dxa" w:w="4320"/>
          </w:tcPr>
          <w:p>
            <w:r>
              <w:t>271696.67</w:t>
            </w:r>
          </w:p>
        </w:tc>
      </w:tr>
      <w:tr>
        <w:tc>
          <w:tcPr>
            <w:tcW w:type="dxa" w:w="4320"/>
          </w:tcPr>
          <w:p>
            <w:r>
              <w:t>April</w:t>
            </w:r>
          </w:p>
        </w:tc>
        <w:tc>
          <w:tcPr>
            <w:tcW w:type="dxa" w:w="4320"/>
          </w:tcPr>
          <w:p>
            <w:r>
              <w:t>389831.95</w:t>
            </w:r>
          </w:p>
        </w:tc>
      </w:tr>
      <w:tr>
        <w:tc>
          <w:tcPr>
            <w:tcW w:type="dxa" w:w="4320"/>
          </w:tcPr>
          <w:p>
            <w:r>
              <w:t>May</w:t>
            </w:r>
          </w:p>
        </w:tc>
        <w:tc>
          <w:tcPr>
            <w:tcW w:type="dxa" w:w="4320"/>
          </w:tcPr>
          <w:p>
            <w:r>
              <w:t>306572.07</w:t>
            </w:r>
          </w:p>
        </w:tc>
      </w:tr>
      <w:tr>
        <w:tc>
          <w:tcPr>
            <w:tcW w:type="dxa" w:w="4320"/>
          </w:tcPr>
          <w:p>
            <w:r>
              <w:t>June</w:t>
            </w:r>
          </w:p>
        </w:tc>
        <w:tc>
          <w:tcPr>
            <w:tcW w:type="dxa" w:w="4320"/>
          </w:tcPr>
          <w:p>
            <w:r>
              <w:t>355368.80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32918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ntas_por_m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Conclusion: Planificar promociones en meses de baja venta.</w:t>
      </w:r>
    </w:p>
    <w:p>
      <w:pPr>
        <w:pStyle w:val="Heading1"/>
      </w:pPr>
      <w:r>
        <w:t>6. Productos con Perdidas (Profit &lt; 0)</w:t>
      </w:r>
    </w:p>
    <w:p>
      <w:r>
        <w:t>Identifica productos que generaron perdidas netas.</w:t>
      </w:r>
    </w:p>
    <w:p>
      <w:r>
        <w:t>Total de registros con perdidas: 956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os_perdid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Conclusion: Revisar costos de estos productos o descontinuar los menos rentables.</w:t>
      </w:r>
    </w:p>
    <w:p>
      <w:pPr>
        <w:pStyle w:val="Heading1"/>
      </w:pPr>
      <w:r>
        <w:t>Conclusiones Generales</w:t>
      </w:r>
    </w:p>
    <w:p>
      <w:r>
        <w:t>1. Priorizar la categoria con mayor promedio de ventas en inventario y marketing.</w:t>
      </w:r>
    </w:p>
    <w:p>
      <w:r>
        <w:t>2. Enfocar esfuerzos de expansion en las ciudades con mayores ganancias.</w:t>
      </w:r>
    </w:p>
    <w:p>
      <w:r>
        <w:t>3. Implementar programas de fidelizacion para los clientes con mayores compras.</w:t>
      </w:r>
    </w:p>
    <w:p>
      <w:r>
        <w:t>4. Monitorear la correlacion entre descuentos y ganancias para evitar erosion de margenes.</w:t>
      </w:r>
    </w:p>
    <w:p>
      <w:r>
        <w:t>5. Aprovechar patrones estacionales para campanas promocionales.</w:t>
      </w:r>
    </w:p>
    <w:p>
      <w:r>
        <w:t>6. Revisar costos de productos con perdidas recurrentes.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