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PAULA ANDREA MARTINEZ ALZATE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27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Profesional Universitaria </w:t>
      </w:r>
    </w:p>
    <w:p w:rsidR="00000000" w:rsidDel="00000000" w:rsidP="00000000" w:rsidRDefault="00000000" w:rsidRPr="00000000" w14:paraId="00000007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08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09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A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Lunes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12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de diciembre de 2022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Igualmente, le informo que el mismo día a las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7:30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a.m. se realizará una reunión en la unidad de Talento Humano, con el objeto de dar las respectivas instrucciones. </w:t>
      </w:r>
    </w:p>
    <w:p w:rsidR="00000000" w:rsidDel="00000000" w:rsidP="00000000" w:rsidRDefault="00000000" w:rsidRPr="00000000" w14:paraId="0000001D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1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2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2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2B">
      <w:pPr>
        <w:tabs>
          <w:tab w:val="left" w:leader="none" w:pos="1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HECTOR DE JESUS GIRALDO CASTRILLON    </w:t>
      </w:r>
    </w:p>
    <w:p w:rsidR="00000000" w:rsidDel="00000000" w:rsidP="00000000" w:rsidRDefault="00000000" w:rsidRPr="00000000" w14:paraId="0000002C">
      <w:pPr>
        <w:tabs>
          <w:tab w:val="left" w:leader="none" w:pos="1127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Trabajador Oficial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2E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2F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35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Lunes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12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de diciembre de 2022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37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39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41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instrucciones. </w:t>
      </w:r>
    </w:p>
    <w:p w:rsidR="00000000" w:rsidDel="00000000" w:rsidP="00000000" w:rsidRDefault="00000000" w:rsidRPr="00000000" w14:paraId="00000043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4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4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4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4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Señor:</w:t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rPr/>
      </w:pPr>
      <w:r w:rsidDel="00000000" w:rsidR="00000000" w:rsidRPr="00000000">
        <w:rPr>
          <w:rtl w:val="0"/>
        </w:rPr>
        <w:t xml:space="preserve">ANDRES JULIAN SOSSA GOMEZ </w:t>
      </w:r>
    </w:p>
    <w:p w:rsidR="00000000" w:rsidDel="00000000" w:rsidP="00000000" w:rsidRDefault="00000000" w:rsidRPr="00000000" w14:paraId="00000050">
      <w:pPr>
        <w:tabs>
          <w:tab w:val="left" w:leader="none" w:pos="1127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Técnico Administrativo </w:t>
      </w:r>
    </w:p>
    <w:p w:rsidR="00000000" w:rsidDel="00000000" w:rsidP="00000000" w:rsidRDefault="00000000" w:rsidRPr="00000000" w14:paraId="00000051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52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53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4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59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Lunes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12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de diciembre de 2022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5B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5D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6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6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6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6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7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74">
      <w:pPr>
        <w:tabs>
          <w:tab w:val="left" w:leader="none" w:pos="1127"/>
        </w:tabs>
        <w:rPr/>
      </w:pPr>
      <w:r w:rsidDel="00000000" w:rsidR="00000000" w:rsidRPr="00000000">
        <w:rPr>
          <w:rtl w:val="0"/>
        </w:rPr>
        <w:t xml:space="preserve">SILVIA EUGENIA ÁLZATE HERNÁNDEZ</w:t>
      </w:r>
    </w:p>
    <w:p w:rsidR="00000000" w:rsidDel="00000000" w:rsidP="00000000" w:rsidRDefault="00000000" w:rsidRPr="00000000" w14:paraId="00000075">
      <w:pPr>
        <w:tabs>
          <w:tab w:val="left" w:leader="none" w:pos="1127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Profesional Universitario </w:t>
      </w:r>
    </w:p>
    <w:p w:rsidR="00000000" w:rsidDel="00000000" w:rsidP="00000000" w:rsidRDefault="00000000" w:rsidRPr="00000000" w14:paraId="00000076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77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78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9">
      <w:pPr>
        <w:tabs>
          <w:tab w:val="left" w:leader="none" w:pos="1127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7E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Lunes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12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de diciembre de 2022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80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82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8A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</w:t>
      </w:r>
    </w:p>
    <w:p w:rsidR="00000000" w:rsidDel="00000000" w:rsidP="00000000" w:rsidRDefault="00000000" w:rsidRPr="00000000" w14:paraId="0000008C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8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9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9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9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</w:t>
      </w:r>
    </w:p>
    <w:sectPr>
      <w:headerReference r:id="rId7" w:type="default"/>
      <w:footerReference r:id="rId8" w:type="default"/>
      <w:pgSz w:h="15840" w:w="12240" w:orient="portrait"/>
      <w:pgMar w:bottom="1418" w:top="1531" w:left="1985" w:right="1185" w:header="425" w:footer="27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                    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139700</wp:posOffset>
              </wp:positionV>
              <wp:extent cx="3969385" cy="79819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66070" y="3385665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Parque Principal Calle 31 N° 30- 06 – Teléfono: 543-2000  Fax: 543-21-16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Código Postal: 054030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E-mail: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 alcaldia@elcarmendeviboral-antioquia.gov.co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, web: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www.elcarmendeviboral-antioquia.gov.co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139700</wp:posOffset>
              </wp:positionV>
              <wp:extent cx="3969385" cy="798195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798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5449570</wp:posOffset>
          </wp:positionH>
          <wp:positionV relativeFrom="paragraph">
            <wp:posOffset>158115</wp:posOffset>
          </wp:positionV>
          <wp:extent cx="748030" cy="759460"/>
          <wp:effectExtent b="0" l="0" r="0" t="0"/>
          <wp:wrapSquare wrapText="bothSides" distB="0" distT="0" distL="114300" distR="114300"/>
          <wp:docPr descr="http://www.tabalsa.net/Certificados/Iconos%20Certificados/LOGO%20IQNET.jpg" id="18" name="image4.jpg"/>
          <a:graphic>
            <a:graphicData uri="http://schemas.openxmlformats.org/drawingml/2006/picture">
              <pic:pic>
                <pic:nvPicPr>
                  <pic:cNvPr descr="http://www.tabalsa.net/Certificados/Iconos%20Certificados/LOGO%20IQNET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8030" cy="759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4625975</wp:posOffset>
          </wp:positionH>
          <wp:positionV relativeFrom="paragraph">
            <wp:posOffset>90170</wp:posOffset>
          </wp:positionV>
          <wp:extent cx="758190" cy="1057275"/>
          <wp:effectExtent b="0" l="0" r="0" t="0"/>
          <wp:wrapSquare wrapText="bothSides" distB="0" distT="0" distL="114300" distR="114300"/>
          <wp:docPr descr="C:\Users\omar.alzate.VIBORAL\Downloads\Logo_Icontec_ISO (1).jpg" id="19" name="image3.jpg"/>
          <a:graphic>
            <a:graphicData uri="http://schemas.openxmlformats.org/drawingml/2006/picture">
              <pic:pic>
                <pic:nvPicPr>
                  <pic:cNvPr descr="C:\Users\omar.alzate.VIBORAL\Downloads\Logo_Icontec_ISO (1)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" cy="10572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4749800</wp:posOffset>
          </wp:positionH>
          <wp:positionV relativeFrom="paragraph">
            <wp:posOffset>5715</wp:posOffset>
          </wp:positionV>
          <wp:extent cx="1009650" cy="1075055"/>
          <wp:effectExtent b="0" l="0" r="0" t="0"/>
          <wp:wrapNone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-92074</wp:posOffset>
          </wp:positionH>
          <wp:positionV relativeFrom="paragraph">
            <wp:posOffset>-8254</wp:posOffset>
          </wp:positionV>
          <wp:extent cx="1008000" cy="1065600"/>
          <wp:effectExtent b="0" l="0" r="0" t="0"/>
          <wp:wrapSquare wrapText="bothSides" distB="0" distT="0" distL="114300" distR="114300"/>
          <wp:docPr descr="escudo el Carmen.jpg" id="20" name="image1.jpg"/>
          <a:graphic>
            <a:graphicData uri="http://schemas.openxmlformats.org/drawingml/2006/picture">
              <pic:pic>
                <pic:nvPicPr>
                  <pic:cNvPr descr="escudo el Carmen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8000" cy="1065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25400</wp:posOffset>
              </wp:positionV>
              <wp:extent cx="2903855" cy="73152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98835" y="3419003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ADMINISTRACIÓN MUNICIPAL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EL CARMEN DE VIBORAL  -  ANTIOQUIA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NIT: 890.982.616-9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25400</wp:posOffset>
              </wp:positionV>
              <wp:extent cx="2903855" cy="731520"/>
              <wp:effectExtent b="0" l="0" r="0" t="0"/>
              <wp:wrapNone/>
              <wp:docPr id="1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03855" cy="731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6309"/>
    <w:pPr>
      <w:suppressAutoHyphens w:val="1"/>
    </w:pPr>
    <w:rPr>
      <w:rFonts w:ascii="Arial" w:cs="Arial" w:eastAsia="Times New Roman" w:hAnsi="Arial"/>
      <w:sz w:val="24"/>
      <w:szCs w:val="24"/>
      <w:lang w:eastAsia="ar-SA"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64140"/>
    <w:pPr>
      <w:keepNext w:val="1"/>
      <w:spacing w:after="60" w:before="240"/>
      <w:outlineLvl w:val="0"/>
    </w:pPr>
    <w:rPr>
      <w:rFonts w:ascii="Cambria" w:cs="Times New Roman" w:hAnsi="Cambria"/>
      <w:b w:val="1"/>
      <w:bCs w:val="1"/>
      <w:kern w:val="32"/>
      <w:sz w:val="32"/>
      <w:szCs w:val="32"/>
      <w:lang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E6309"/>
    <w:pPr>
      <w:suppressAutoHyphens w:val="0"/>
    </w:pPr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TextonotaalfinalCar" w:customStyle="1">
    <w:name w:val="Texto nota al final Car"/>
    <w:link w:val="Textonotaalfinal"/>
    <w:uiPriority w:val="99"/>
    <w:semiHidden w:val="1"/>
    <w:rsid w:val="004E6309"/>
    <w:rPr>
      <w:sz w:val="20"/>
      <w:szCs w:val="20"/>
    </w:rPr>
  </w:style>
  <w:style w:type="character" w:styleId="Refdenotaalfinal">
    <w:name w:val="endnote reference"/>
    <w:uiPriority w:val="99"/>
    <w:semiHidden w:val="1"/>
    <w:unhideWhenUsed w:val="1"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4E6309"/>
    <w:pPr>
      <w:tabs>
        <w:tab w:val="center" w:pos="4252"/>
        <w:tab w:val="right" w:pos="8504"/>
      </w:tabs>
      <w:suppressAutoHyphens w:val="0"/>
    </w:pPr>
    <w:rPr>
      <w:rFonts w:ascii="Calibri" w:cs="Times New Roman" w:eastAsia="Calibri" w:hAnsi="Calibri"/>
      <w:sz w:val="22"/>
      <w:szCs w:val="22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 w:val="1"/>
    <w:rsid w:val="004E6309"/>
    <w:pPr>
      <w:tabs>
        <w:tab w:val="center" w:pos="4252"/>
        <w:tab w:val="right" w:pos="8504"/>
      </w:tabs>
      <w:suppressAutoHyphens w:val="0"/>
    </w:pPr>
    <w:rPr>
      <w:rFonts w:ascii="Calibri" w:cs="Times New Roman" w:eastAsia="Calibri" w:hAnsi="Calibri"/>
      <w:sz w:val="22"/>
      <w:szCs w:val="22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6309"/>
    <w:pPr>
      <w:suppressAutoHyphens w:val="0"/>
    </w:pPr>
    <w:rPr>
      <w:rFonts w:ascii="Tahoma" w:cs="Times New Roman" w:eastAsia="Calibri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4E6309"/>
    <w:rPr>
      <w:rFonts w:ascii="Tahoma" w:cs="Tahoma" w:hAnsi="Tahoma"/>
      <w:sz w:val="16"/>
      <w:szCs w:val="16"/>
    </w:rPr>
  </w:style>
  <w:style w:type="character" w:styleId="Hipervnculo">
    <w:name w:val="Hyperlink"/>
    <w:uiPriority w:val="99"/>
    <w:semiHidden w:val="1"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after="100" w:afterAutospacing="1" w:before="100" w:beforeAutospacing="1"/>
    </w:pPr>
    <w:rPr>
      <w:rFonts w:ascii="Times New Roman" w:cs="Times New Roman" w:hAnsi="Times New Roman"/>
      <w:lang w:eastAsia="es-ES" w:val="es-ES"/>
    </w:rPr>
  </w:style>
  <w:style w:type="table" w:styleId="Tablaconcuadrcula">
    <w:name w:val="Table Grid"/>
    <w:basedOn w:val="Tablanormal"/>
    <w:uiPriority w:val="59"/>
    <w:rsid w:val="00110E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97456"/>
    <w:pPr>
      <w:suppressAutoHyphens w:val="0"/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szCs w:val="22"/>
      <w:lang w:eastAsia="en-US"/>
    </w:rPr>
  </w:style>
  <w:style w:type="character" w:styleId="Ttulo1Car" w:customStyle="1">
    <w:name w:val="Título 1 Car"/>
    <w:link w:val="Ttulo1"/>
    <w:uiPriority w:val="9"/>
    <w:rsid w:val="00164140"/>
    <w:rPr>
      <w:rFonts w:ascii="Cambria" w:cs="Times New Roman" w:eastAsia="Times New Roman" w:hAnsi="Cambria"/>
      <w:b w:val="1"/>
      <w:bCs w:val="1"/>
      <w:kern w:val="32"/>
      <w:sz w:val="32"/>
      <w:szCs w:val="32"/>
      <w:lang w:eastAsia="ar-SA"/>
    </w:rPr>
  </w:style>
  <w:style w:type="paragraph" w:styleId="Sinespaciado">
    <w:name w:val="No Spacing"/>
    <w:uiPriority w:val="1"/>
    <w:qFormat w:val="1"/>
    <w:rsid w:val="00CD4222"/>
    <w:rPr>
      <w:rFonts w:ascii="Times New Roman" w:eastAsia="Times New Roman" w:hAnsi="Times New Roman"/>
      <w:sz w:val="24"/>
      <w:szCs w:val="24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F2331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jpg"/><Relationship Id="rId3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pkU6GubWmB6mXAopQUN4FbZBQ==">CgMxLjA4AHIhMUpPYk9Cd0lZbnZMY1Boamlpb0tVQkJPbEQ2VWtwU3dU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2022-01-20T16:47:00Z</dcterms:created>
  <dc:creator>CONTROL</dc:creator>
</cp:coreProperties>
</file>