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Universidad Tecnológica Nacional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CÁTEDRA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Administración de Sistemas de Información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- 4º Año Ingeniería en Sistemas de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Información</w:t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Ejercitación Unidad Nº: </w:t>
      </w: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1 Análisis</w:t>
      </w: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para la implementación de soluciones de TI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6"/>
          <w:szCs w:val="26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Analizar la implementación de soluciones de TI en una Organización.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Comisión Nº: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403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8"/>
          <w:szCs w:val="28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Grupo Nº:</w:t>
      </w:r>
      <w:r w:rsidDel="00000000" w:rsidR="00000000" w:rsidRPr="00000000">
        <w:rPr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sz w:val="28"/>
          <w:szCs w:val="28"/>
          <w:rtl w:val="0"/>
        </w:rPr>
        <w:t xml:space="preserve">310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INTEGRANTES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</w:rPr>
      </w:pPr>
      <w:r w:rsidDel="00000000" w:rsidR="00000000" w:rsidRPr="00000000">
        <w:rPr>
          <w:i w:val="1"/>
          <w:iCs w:val="1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Legajo, Apellido y Nombres, Email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24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53535, Bonadeo Juan Cruz, juancruzbonadeo04@gmail.com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52674, Casermeiro Gonzalo, gonzacasermeiro@gmail.com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53543, De la Rosa Valentín Yael, mferreyra079@gmail.com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53215, Lezcano Diego, diegolezcano209@gmail.com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0" w:beforeAutospacing="0" w:line="276" w:lineRule="auto"/>
        <w:ind w:left="720" w:right="0" w:hanging="360"/>
        <w:jc w:val="left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shd w:fill="auto" w:val="clear"/>
          <w:vertAlign w:val="baseline"/>
        </w:rPr>
      </w:pPr>
      <w:r w:rsidDel="00000000" w:rsidR="00000000" w:rsidRPr="00000000">
        <w:rPr>
          <w:i w:val="0"/>
          <w:iCs w:val="0"/>
          <w:smallCaps w:val="0"/>
          <w:strike w:val="0"/>
          <w:color w:val="000000"/>
          <w:u w:val="none"/>
          <w:shd w:fill="auto" w:val="clear"/>
          <w:vertAlign w:val="baseline"/>
          <w:rtl w:val="0"/>
        </w:rPr>
        <w:t xml:space="preserve">52688, Lurati Ignacio, ignaciolurati2@gmail.com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VERSIÓN DEL DOCUMENTO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855.0" w:type="dxa"/>
        <w:jc w:val="center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2085"/>
        <w:gridCol w:w="2115"/>
        <w:gridCol w:w="4380"/>
        <w:tblGridChange w:id="0">
          <w:tblGrid>
            <w:gridCol w:w="1275"/>
            <w:gridCol w:w="2085"/>
            <w:gridCol w:w="2115"/>
            <w:gridCol w:w="43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Mod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23/04/2026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Grupo N310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Entrega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CC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Correcciones en comentarios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21/05/2026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after="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Grupo N310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Revisión y ajuste de correcciones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sdt>
      <w:sdtPr>
        <w:id w:val="-56696842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D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hyperlink w:anchor="_4z8nb24bczue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1. Determinar si Rosario es una Ciudad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ggbz6ndxd1x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2. Identificar qué aspectos se aplican en la actualidad para definir a una ciudad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6mchix8zhr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3. Identificar empresas que aportan valor para que una ciudad se caracterice como inteligente.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v4zrjnan1gi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4. A partir de las empresas antes identificadas, transcriba VISIÓN, MISIÓN y VALORES de al menos 5 organizaciones o áreas de las mismas.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1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jkrw2aaixs0m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5. Seleccionar una organización para la realización del TPI. La misma debe prestar servicio o brindar productos a nuestra ciudad para que siga los lineamientos de Ciudad Inteligente. Considerar para la selección tipos de organizaciones como: aeropuertos, bancos, sanatorios, empresas de telecomunicaciones, call centers, obras sociales, empresas de software o de servicios, organizaciones gubernamentales. La organización seleccionada no puede tener dimensiones menores a las de las mencionadas.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2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h1bil4n3b2t5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6. Realice una breve descripción de la organización incluyendo el organigrama que imaginan de la misma (las áreas más significativas), y enunciar VISIÓN, MISIÓN y VALORES.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3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t8x4gx5g3eq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7. Analizar y mencionar la existencia de Normas, Regulaciones o Leyes que hacen a la actividad específica del negocio.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4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42x42hqj35hh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8. Definir Metas de Negocio y de TI para un proceso que considere clave / crítico, para cumplir con la misión de la Empresa elegida.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5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keibk69pfu9b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9. Especifique qué objetivos de Negocio y de TI de dicho proceso, están asociados a las metas antes mencionadas.</w:t>
              <w:tab/>
              <w:t xml:space="preserve">10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6">
          <w:pPr>
            <w:widowControl w:val="1"/>
            <w:tabs>
              <w:tab w:val="right" w:leader="dot" w:pos="12000"/>
            </w:tabs>
            <w:spacing w:after="0" w:before="0" w:line="276" w:lineRule="auto"/>
            <w:rPr>
              <w:color w:val="000000"/>
              <w:u w:val="none"/>
            </w:rPr>
          </w:pPr>
          <w:hyperlink w:anchor="_jfxomnnjtlqz">
            <w:r w:rsidDel="00000000" w:rsidR="00000000" w:rsidRPr="00000000">
              <w:rPr>
                <w:i w:val="0"/>
                <w:iCs w:val="0"/>
                <w:smallCaps w:val="0"/>
                <w:strike w:val="0"/>
                <w:color w:val="000000"/>
                <w:u w:val="none"/>
                <w:shd w:fill="auto" w:val="clear"/>
                <w:vertAlign w:val="baseline"/>
                <w:rtl w:val="0"/>
              </w:rPr>
              <w:t xml:space="preserve">10. Realice una descripción breve del proceso indicando entradas, salidas, actividades del proceso y luego desarrolle el modelo con notación BPMN. Paso a paso del proceso.</w:t>
              <w:tab/>
              <w:t xml:space="preserve">11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line="276" w:lineRule="auto"/>
        <w:ind w:left="0" w:firstLine="0"/>
        <w:rPr>
          <w:rFonts w:ascii="Lexend" w:cs="Lexend" w:eastAsia="Lexend" w:hAnsi="Lexend"/>
          <w:b w:val="1"/>
          <w:bCs w:val="1"/>
          <w:sz w:val="28"/>
          <w:szCs w:val="28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Title"/>
        <w:keepNext w:val="0"/>
        <w:keepLines w:val="0"/>
        <w:rPr>
          <w:sz w:val="36"/>
          <w:szCs w:val="36"/>
        </w:rPr>
      </w:pPr>
      <w:bookmarkStart w:colFirst="0" w:colLast="0" w:name="_ss2jyl8pxfcm" w:id="0"/>
      <w:bookmarkEnd w:id="0"/>
      <w:r w:rsidDel="00000000" w:rsidR="00000000" w:rsidRPr="00000000">
        <w:rPr>
          <w:sz w:val="36"/>
          <w:szCs w:val="36"/>
          <w:rtl w:val="0"/>
        </w:rPr>
        <w:t xml:space="preserve">Análisis para la implementación de soluciones de TI</w:t>
      </w:r>
    </w:p>
    <w:p w:rsidR="00000000" w:rsidDel="00000000" w:rsidP="00000000" w:rsidRDefault="00000000" w:rsidRPr="00000000" w14:paraId="0000003A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t xml:space="preserve">Analizar la implementación de soluciones de TI en una Organización.</w:t>
      </w:r>
    </w:p>
    <w:p w:rsidR="00000000" w:rsidDel="00000000" w:rsidP="00000000" w:rsidRDefault="00000000" w:rsidRPr="00000000" w14:paraId="0000003B">
      <w:pPr>
        <w:pStyle w:val="Heading1"/>
        <w:numPr>
          <w:ilvl w:val="0"/>
          <w:numId w:val="4"/>
        </w:numPr>
        <w:rPr>
          <w:sz w:val="26"/>
          <w:szCs w:val="26"/>
        </w:rPr>
      </w:pPr>
      <w:bookmarkStart w:colFirst="0" w:colLast="0" w:name="_4z8nb24bczue" w:id="1"/>
      <w:bookmarkEnd w:id="1"/>
      <w:r w:rsidDel="00000000" w:rsidR="00000000" w:rsidRPr="00000000">
        <w:rPr>
          <w:rtl w:val="0"/>
        </w:rPr>
        <w:t xml:space="preserve">Determinar si </w:t>
      </w:r>
      <w:r w:rsidDel="00000000" w:rsidR="00000000" w:rsidRPr="00000000">
        <w:rPr>
          <w:rtl w:val="0"/>
        </w:rPr>
        <w:t xml:space="preserve">Rosario es una Ciudad Inteligente.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Rosario se encuentra en transición hacia una ciudad inteligente. </w:t>
      </w:r>
      <w:r w:rsidDel="00000000" w:rsidR="00000000" w:rsidRPr="00000000">
        <w:rPr>
          <w:rtl w:val="0"/>
        </w:rPr>
        <w:t xml:space="preserve">A partir de las definiciones de IBM y del Gobierno Nacional, que destacan el uso de TICs e IoT para mejorar la calidad de vida y la eficiencia de los servicios,</w:t>
      </w:r>
      <w:r w:rsidDel="00000000" w:rsidR="00000000" w:rsidRPr="00000000">
        <w:rPr>
          <w:rtl w:val="0"/>
        </w:rPr>
        <w:t xml:space="preserve"> podemos afirmar que Rosario cumple varios de estos criterios pero aún no los integra de forma completa y unificada.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Utilizando el modelo Smart City Wheel de Boyd Cohen como marco de análisis, la ciudad demuestra avances concretos en las seis dimensiones.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En Smart Government, destaca el Centro Integrado de Operaciones (CIO), más de 300 trámites online y el portal de datos abiertos; siendo la primera ciudad argentina seleccionada por el IBM Smarter Cities Challenge en 2012. </w:t>
      </w:r>
      <w:r w:rsidDel="00000000" w:rsidR="00000000" w:rsidRPr="00000000">
        <w:rPr>
          <w:rtl w:val="0"/>
        </w:rPr>
        <w:t xml:space="preserve">La gestión digital también es fundamental, ya que muchos trámites y turnos pueden realizarse de manera online mediante plataformas municipales o aplicaciones como </w:t>
      </w:r>
      <w:r w:rsidDel="00000000" w:rsidR="00000000" w:rsidRPr="00000000">
        <w:rPr>
          <w:rtl w:val="0"/>
        </w:rPr>
        <w:t xml:space="preserve">miArgentina</w:t>
      </w:r>
      <w:r w:rsidDel="00000000" w:rsidR="00000000" w:rsidRPr="00000000">
        <w:rPr>
          <w:rtl w:val="0"/>
        </w:rPr>
        <w:t xml:space="preserve">, agilizando la relación entre el ciudadano y el Estado.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En Smart Mobility, cuenta con 150 km de fibra óptica municipal, semáforos inteligentes con “ondas verdes” y apps de transporte público integradas con SUBE junto con las nuevas formas de pago mediante NFC o códigos QR. </w:t>
      </w:r>
      <w:r w:rsidDel="00000000" w:rsidR="00000000" w:rsidRPr="00000000">
        <w:rPr>
          <w:rtl w:val="0"/>
        </w:rPr>
        <w:t xml:space="preserve">Además, sistemas como “Mi Bici Tu Bici” fomentan el uso de bicicletas públicas y las aplicaciones de rastreo permiten conocer en tiempo real cuándo llega cada línea de colectivo.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En Smart Environment, posee un Plan de Acción Climática 2030, telegestión del alumbrado LED y políticas de economía circular formalizadas por ordenanza.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En Smart Economy, el Polo Tecnológico Rosario (Zona i) y la presencia de empresas como Personal, Globant y Mercado Pago consolidan un ecosistema digital activo.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En Smart People, la UNR y UTN FRRo forman profesionales en tecnología, complementadas con programas de alfabetización digital.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En Smart Living, el CIO integra cámaras de seguridad con monitoreo 24/7 y coordinación de emergencias.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Por último, la conectividad es clave para el funcionamiento de estos sistemas, gracias a la expansión de redes 4G y 5G y la instalación de fibra óptica en gran parte del Gran Rosario.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Sin embargo, la ausencia de una estrategia smart city unificada y las limitaciones de financiamiento para escalar estas iniciativas son las razones por las que consideramos que Rosario está en camino a ser una ciudad inteligente, pero aún no lo es de forma plena.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ggbz6ndxd1x" w:id="2"/>
      <w:bookmarkEnd w:id="2"/>
      <w:r w:rsidDel="00000000" w:rsidR="00000000" w:rsidRPr="00000000">
        <w:rPr>
          <w:rtl w:val="0"/>
        </w:rPr>
        <w:t xml:space="preserve">Identificar qué </w:t>
      </w:r>
      <w:r w:rsidDel="00000000" w:rsidR="00000000" w:rsidRPr="00000000">
        <w:rPr>
          <w:b w:val="1"/>
          <w:bCs w:val="1"/>
          <w:rtl w:val="0"/>
        </w:rPr>
        <w:t xml:space="preserve">aspectos</w:t>
      </w:r>
      <w:r w:rsidDel="00000000" w:rsidR="00000000" w:rsidRPr="00000000">
        <w:rPr>
          <w:rtl w:val="0"/>
        </w:rPr>
        <w:t xml:space="preserve"> se aplican en la actualidad para definir a una ciudad inteligente.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Algunos aspectos podrían ser: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Una ciudad inteligente se caracteriza por utilizar la tecnología para mejorar la calidad de vida de las personas y hacer más eficiente el funcionamiento urbano.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Tomando como marco el modelo Smart City Wheel de Boyd Cohen utilizado en el punto anterior, podemos identificar los siguientes aspectos que actualmente caracterizan a una ciudad inteligente: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spacing w:after="0" w:afterAutospacing="0"/>
        <w:ind w:left="720" w:hanging="360"/>
      </w:pPr>
      <w:r w:rsidDel="00000000" w:rsidR="00000000" w:rsidRPr="00000000">
        <w:rPr>
          <w:rtl w:val="0"/>
        </w:rPr>
        <w:t xml:space="preserve">El fomento del emprendimiento, la productividad y la interconexión con mercados globales mediante plataformas digitales, como ecosistemas de startups e incubadoras tecnológicas. </w:t>
      </w:r>
      <w:r w:rsidDel="00000000" w:rsidR="00000000" w:rsidRPr="00000000">
        <w:rPr>
          <w:b w:val="1"/>
          <w:bCs w:val="1"/>
          <w:rtl w:val="0"/>
        </w:rPr>
        <w:t xml:space="preserve">(Smart Economy)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 implementación de edificios sustentables, energías verdes y planificación urbana ecológica para reducir el impacto ambiental, como paneles solares e iluminación LED. </w:t>
      </w:r>
      <w:r w:rsidDel="00000000" w:rsidR="00000000" w:rsidRPr="00000000">
        <w:rPr>
          <w:b w:val="1"/>
          <w:bCs w:val="1"/>
          <w:rtl w:val="0"/>
        </w:rPr>
        <w:t xml:space="preserve">(Smart Environment)</w:t>
      </w:r>
    </w:p>
    <w:p w:rsidR="00000000" w:rsidDel="00000000" w:rsidP="00000000" w:rsidRDefault="00000000" w:rsidRPr="00000000" w14:paraId="0000004D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uso de TICs, datos abiertos y gobierno electrónico para hacer la gestión pública más transparente y eficiente, como trámites online y portales de datos abiertos. </w:t>
      </w:r>
      <w:r w:rsidDel="00000000" w:rsidR="00000000" w:rsidRPr="00000000">
        <w:rPr>
          <w:b w:val="1"/>
          <w:bCs w:val="1"/>
          <w:rtl w:val="0"/>
        </w:rPr>
        <w:t xml:space="preserve">(Smart Government)</w:t>
      </w:r>
    </w:p>
    <w:p w:rsidR="00000000" w:rsidDel="00000000" w:rsidP="00000000" w:rsidRDefault="00000000" w:rsidRPr="00000000" w14:paraId="0000004E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La promoción de entornos urbanos saludables, seguros y culturalmente activos para mejorar la calidad de vida, como centros de monitoreo integrado, aplicaciones de alertas y sistemas de emergencias coordinados. </w:t>
      </w:r>
      <w:r w:rsidDel="00000000" w:rsidR="00000000" w:rsidRPr="00000000">
        <w:rPr>
          <w:b w:val="1"/>
          <w:bCs w:val="1"/>
          <w:rtl w:val="0"/>
        </w:rPr>
        <w:t xml:space="preserve">(Smart Living)</w:t>
      </w:r>
    </w:p>
    <w:p w:rsidR="00000000" w:rsidDel="00000000" w:rsidP="00000000" w:rsidRDefault="00000000" w:rsidRPr="00000000" w14:paraId="0000004F">
      <w:pPr>
        <w:numPr>
          <w:ilvl w:val="0"/>
          <w:numId w:val="7"/>
        </w:numPr>
        <w:spacing w:after="0" w:afterAutospacing="0" w:before="0" w:beforeAutospacing="0"/>
        <w:ind w:left="720" w:hanging="360"/>
      </w:pPr>
      <w:r w:rsidDel="00000000" w:rsidR="00000000" w:rsidRPr="00000000">
        <w:rPr>
          <w:rtl w:val="0"/>
        </w:rPr>
        <w:t xml:space="preserve">El acceso multimodal al transporte, priorizando opciones no motorizadas e integrando tecnología para una movilidad más eficiente, como semáforos inteligentes, bicicletas compartidas y apps de transporte en tiempo real. </w:t>
      </w:r>
      <w:r w:rsidDel="00000000" w:rsidR="00000000" w:rsidRPr="00000000">
        <w:rPr>
          <w:b w:val="1"/>
          <w:bCs w:val="1"/>
          <w:rtl w:val="0"/>
        </w:rPr>
        <w:t xml:space="preserve">(Smart Mobility)</w:t>
      </w:r>
    </w:p>
    <w:p w:rsidR="00000000" w:rsidDel="00000000" w:rsidP="00000000" w:rsidRDefault="00000000" w:rsidRPr="00000000" w14:paraId="00000050">
      <w:pPr>
        <w:numPr>
          <w:ilvl w:val="0"/>
          <w:numId w:val="7"/>
        </w:numPr>
        <w:spacing w:before="0" w:beforeAutospacing="0"/>
        <w:ind w:left="720" w:hanging="360"/>
      </w:pPr>
      <w:r w:rsidDel="00000000" w:rsidR="00000000" w:rsidRPr="00000000">
        <w:rPr>
          <w:rtl w:val="0"/>
        </w:rPr>
        <w:t xml:space="preserve">La educación del siglo XXI, la inclusión social y el fomento de la creatividad como base del desarrollo urbano, como programas de alfabetización digital y formación en tecnología. </w:t>
      </w:r>
      <w:r w:rsidDel="00000000" w:rsidR="00000000" w:rsidRPr="00000000">
        <w:rPr>
          <w:b w:val="1"/>
          <w:bCs w:val="1"/>
          <w:rtl w:val="0"/>
        </w:rPr>
        <w:t xml:space="preserve">(Smart People)</w:t>
      </w:r>
    </w:p>
    <w:p w:rsidR="00000000" w:rsidDel="00000000" w:rsidP="00000000" w:rsidRDefault="00000000" w:rsidRPr="00000000" w14:paraId="00000051">
      <w:pPr>
        <w:spacing w:after="240" w:before="240" w:line="276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46mchix8zhrh" w:id="3"/>
      <w:bookmarkEnd w:id="3"/>
      <w:r w:rsidDel="00000000" w:rsidR="00000000" w:rsidRPr="00000000">
        <w:rPr>
          <w:rtl w:val="0"/>
        </w:rPr>
        <w:t xml:space="preserve">Identificar </w:t>
      </w:r>
      <w:r w:rsidDel="00000000" w:rsidR="00000000" w:rsidRPr="00000000">
        <w:rPr>
          <w:b w:val="1"/>
          <w:bCs w:val="1"/>
          <w:rtl w:val="0"/>
        </w:rPr>
        <w:t xml:space="preserve">empresas que aportan valor</w:t>
      </w:r>
      <w:r w:rsidDel="00000000" w:rsidR="00000000" w:rsidRPr="00000000">
        <w:rPr>
          <w:rtl w:val="0"/>
        </w:rPr>
        <w:t xml:space="preserve"> para que una ciudad se caracterice como inteligente.</w:t>
      </w:r>
    </w:p>
    <w:p w:rsidR="00000000" w:rsidDel="00000000" w:rsidP="00000000" w:rsidRDefault="00000000" w:rsidRPr="00000000" w14:paraId="00000053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Personal (Telecom)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YPF Luz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Globant Government &amp; Social Impact Studio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SUBE / Nación Servicios</w:t>
      </w:r>
    </w:p>
    <w:p w:rsidR="00000000" w:rsidDel="00000000" w:rsidP="00000000" w:rsidRDefault="00000000" w:rsidRPr="00000000" w14:paraId="00000058">
      <w:pPr>
        <w:numPr>
          <w:ilvl w:val="0"/>
          <w:numId w:val="2"/>
        </w:numPr>
        <w:spacing w:after="0" w:afterAutospacing="0" w:before="0" w:beforeAutospacing="0"/>
        <w:ind w:left="1440" w:hanging="360"/>
      </w:pPr>
      <w:r w:rsidDel="00000000" w:rsidR="00000000" w:rsidRPr="00000000">
        <w:rPr>
          <w:rtl w:val="0"/>
        </w:rPr>
        <w:t xml:space="preserve">Mercado Pago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Google</w:t>
      </w:r>
    </w:p>
    <w:p w:rsidR="00000000" w:rsidDel="00000000" w:rsidP="00000000" w:rsidRDefault="00000000" w:rsidRPr="00000000" w14:paraId="0000005A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Microsoft</w:t>
      </w:r>
    </w:p>
    <w:p w:rsidR="00000000" w:rsidDel="00000000" w:rsidP="00000000" w:rsidRDefault="00000000" w:rsidRPr="00000000" w14:paraId="0000005B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PedidosYa</w:t>
      </w:r>
    </w:p>
    <w:p w:rsidR="00000000" w:rsidDel="00000000" w:rsidP="00000000" w:rsidRDefault="00000000" w:rsidRPr="00000000" w14:paraId="0000005C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Uber</w:t>
      </w:r>
    </w:p>
    <w:p w:rsidR="00000000" w:rsidDel="00000000" w:rsidP="00000000" w:rsidRDefault="00000000" w:rsidRPr="00000000" w14:paraId="0000005D">
      <w:pPr>
        <w:numPr>
          <w:ilvl w:val="0"/>
          <w:numId w:val="2"/>
        </w:numPr>
        <w:spacing w:after="0" w:afterAutospacing="0"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Amazon</w:t>
      </w:r>
    </w:p>
    <w:p w:rsidR="00000000" w:rsidDel="00000000" w:rsidP="00000000" w:rsidRDefault="00000000" w:rsidRPr="00000000" w14:paraId="0000005E">
      <w:pPr>
        <w:numPr>
          <w:ilvl w:val="0"/>
          <w:numId w:val="2"/>
        </w:numPr>
        <w:spacing w:before="0" w:beforeAutospacing="0"/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Mercado Libre</w:t>
      </w:r>
    </w:p>
    <w:p w:rsidR="00000000" w:rsidDel="00000000" w:rsidP="00000000" w:rsidRDefault="00000000" w:rsidRPr="00000000" w14:paraId="0000005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1"/>
        <w:numPr>
          <w:ilvl w:val="0"/>
          <w:numId w:val="4"/>
        </w:numPr>
      </w:pPr>
      <w:bookmarkStart w:colFirst="0" w:colLast="0" w:name="_v4zrjnan1gi" w:id="4"/>
      <w:bookmarkEnd w:id="4"/>
      <w:r w:rsidDel="00000000" w:rsidR="00000000" w:rsidRPr="00000000">
        <w:rPr>
          <w:rtl w:val="0"/>
        </w:rPr>
        <w:t xml:space="preserve">A partir de las empresas antes identificadas, transcriba VISIÓN, MISIÓN y VALORES de al menos 5 organizaciones o áreas de las mismas.</w:t>
      </w:r>
    </w:p>
    <w:p w:rsidR="00000000" w:rsidDel="00000000" w:rsidP="00000000" w:rsidRDefault="00000000" w:rsidRPr="00000000" w14:paraId="00000061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b w:val="1"/>
          <w:bCs w:val="1"/>
          <w:rtl w:val="0"/>
        </w:rPr>
        <w:t xml:space="preserve">I . PERSONAL </w:t>
      </w:r>
      <w:r w:rsidDel="00000000" w:rsidR="00000000" w:rsidRPr="00000000">
        <w:rPr>
          <w:rtl w:val="0"/>
        </w:rPr>
        <w:br w:type="textWrapping"/>
      </w:r>
      <w:r w:rsidDel="00000000" w:rsidR="00000000" w:rsidRPr="00000000">
        <w:rPr>
          <w:b w:val="1"/>
          <w:bCs w:val="1"/>
          <w:rtl w:val="0"/>
        </w:rPr>
        <w:t xml:space="preserve">Misión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Potenciar la vida digital de personas, empresas y comunidades, integrando conectividad (redes móviles e internet), entretenimiento (Flow) y servicios financieros (Personal Pay) bajo una experiencia unificada. La compañía se enfoca en la adopción tecnológica, brindando soluciones integrales de red móvil 4G y conectividad.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"Personal, cada persona es un mundo" </w:t>
      </w:r>
    </w:p>
    <w:p w:rsidR="00000000" w:rsidDel="00000000" w:rsidP="00000000" w:rsidRDefault="00000000" w:rsidRPr="00000000" w14:paraId="0000006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"Trabajamos en la construcción de un ecosistema de servicios que parte de nuestra fortaleza histórica, la conectividad, y evoluciona para ofrecer experiencias"</w:t>
      </w:r>
    </w:p>
    <w:p w:rsidR="00000000" w:rsidDel="00000000" w:rsidP="00000000" w:rsidRDefault="00000000" w:rsidRPr="00000000" w14:paraId="0000006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Valores: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(5 ejes estratégicos): Nuestra gente, negocio digital, compromiso social, cuidado del planeta, y ética y transparencia.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II. YPF LUZ 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Generar una nueva energía para los argentinos —más sustentable, confiable y eficiente— contribuyendo al desarrollo energético del país, optimizando el uso de los recursos naturales.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"Ser una de las principales compañías del sector de generación de energía eléctrica, líder en energías renovables, con estándares de seguridad, tecnología, eficiencia y calidad de referencia mundial".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Valores:</w:t>
      </w:r>
      <w:r w:rsidDel="00000000" w:rsidR="00000000" w:rsidRPr="00000000">
        <w:rPr>
          <w:rtl w:val="0"/>
        </w:rPr>
        <w:br w:type="textWrapping"/>
        <w:t xml:space="preserve">Liderazgo en generación con foco en energías renovables; soluciones energéticas competitivas para los clientes; operaciones eficientes, confiables, transparentes, íntegras y seguras; desarrollo de las personas como elemento diferenciador; y sustentabilidad social y ambiental con gobierno corporativo en todas las operaciones.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III. GLOBANT</w:t>
      </w:r>
    </w:p>
    <w:p w:rsidR="00000000" w:rsidDel="00000000" w:rsidP="00000000" w:rsidRDefault="00000000" w:rsidRPr="00000000" w14:paraId="0000007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"Estamos trabajando para hacer del mundo un lugar mejor, un paso a la vez. Prosperamos transformando organizaciones para que estén listas para un futuro digital y cognitivo, brindando oportunidades de clase mundial al talento para marcar una diferencia alrededor del globo".</w:t>
      </w:r>
    </w:p>
    <w:p w:rsidR="00000000" w:rsidDel="00000000" w:rsidP="00000000" w:rsidRDefault="00000000" w:rsidRPr="00000000" w14:paraId="0000007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Ser un líder global en transformación digital y cognitiva, reinventando negocios mediante la combinación de innovación, diseño e ingeniería a escala.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b w:val="1"/>
          <w:bCs w:val="1"/>
          <w:rtl w:val="0"/>
        </w:rPr>
        <w:t xml:space="preserve">Valores: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Actuar éticamente; pensar en grande; innovar; aspirar a la excelencia en el trabajo; ser un jugador en equipo; y divertirse.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IV. SUBE</w:t>
      </w:r>
    </w:p>
    <w:p w:rsidR="00000000" w:rsidDel="00000000" w:rsidP="00000000" w:rsidRDefault="00000000" w:rsidRPr="00000000" w14:paraId="0000007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Brindar un sistema único de boleto electrónico para el transporte público que mejore la experiencia de viaje de los usuarios, integre distintos medios de transporte y ciudades, y promueva la equidad en el acceso a la movilidad urbana. Nación Servicios acompaña la ampliación y evolución del sistema SUBE en todo el país.</w:t>
      </w:r>
    </w:p>
    <w:p w:rsidR="00000000" w:rsidDel="00000000" w:rsidP="00000000" w:rsidRDefault="00000000" w:rsidRPr="00000000" w14:paraId="0000007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Según la comunicación oficial, SUBE se proyecta con un futuro de conexiones, eficiencia y equidad, siendo un ejemplo de cómo la innovación puede mejorar la experiencia de viaje de 14 millones de personas por mes.</w:t>
      </w:r>
    </w:p>
    <w:p w:rsidR="00000000" w:rsidDel="00000000" w:rsidP="00000000" w:rsidRDefault="00000000" w:rsidRPr="00000000" w14:paraId="0000007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Compromiso con la equidad de género y la diversidad (adhesión al Sello Igualar del Ministerio de las Mujeres, Géneros y Diversidad), construcción de espacios laborales igualitarios e inclusivos, y cultura de Great Place to Work.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V. MERCADO PAGO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Misión: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"Democratizar el comercio y los servicios financieros en América Latina"</w:t>
      </w:r>
    </w:p>
    <w:p w:rsidR="00000000" w:rsidDel="00000000" w:rsidP="00000000" w:rsidRDefault="00000000" w:rsidRPr="00000000" w14:paraId="0000008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Ser el principal ecosistema financiero digital de América Latina, transformando la forma en que las personas interactúan con su dinero y fomentando el desarrollo económico en toda la región.</w:t>
      </w:r>
    </w:p>
    <w:p w:rsidR="00000000" w:rsidDel="00000000" w:rsidP="00000000" w:rsidRDefault="00000000" w:rsidRPr="00000000" w14:paraId="0000008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Valores centrales: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Cultura de mejora continua y toma de riesgos; innovación; enfoque en la experiencia del usuario; prioridad al cliente. Adicionalmente: enfoque del usuario, innovación, emprendimiento e integridad.</w:t>
      </w:r>
    </w:p>
    <w:p w:rsidR="00000000" w:rsidDel="00000000" w:rsidP="00000000" w:rsidRDefault="00000000" w:rsidRPr="00000000" w14:paraId="00000088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240" w:before="240" w:line="276" w:lineRule="auto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Fonts w:ascii="Roboto" w:cs="Roboto" w:eastAsia="Roboto" w:hAnsi="Roboto"/>
          <w:sz w:val="28"/>
          <w:szCs w:val="28"/>
          <w:rtl w:val="0"/>
        </w:rPr>
        <w:br w:type="textWrapping"/>
      </w:r>
    </w:p>
    <w:p w:rsidR="00000000" w:rsidDel="00000000" w:rsidP="00000000" w:rsidRDefault="00000000" w:rsidRPr="00000000" w14:paraId="0000008A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jkrw2aaixs0m" w:id="5"/>
      <w:bookmarkEnd w:id="5"/>
      <w:r w:rsidDel="00000000" w:rsidR="00000000" w:rsidRPr="00000000">
        <w:rPr>
          <w:b w:val="1"/>
          <w:bCs w:val="1"/>
          <w:rtl w:val="0"/>
        </w:rPr>
        <w:t xml:space="preserve">Seleccionar una organización</w:t>
      </w:r>
      <w:r w:rsidDel="00000000" w:rsidR="00000000" w:rsidRPr="00000000">
        <w:rPr>
          <w:rtl w:val="0"/>
        </w:rPr>
        <w:t xml:space="preserve"> para la realización del TPI. La misma debe prestar servicio o brindar productos a nuestra ciudad para que siga los lineamientos de Ciudad Inteligente. Considerar para la selección tipos de organizaciones como: aeropuertos, bancos, sanatorios, empresas de telecomunicaciones, call centers, obras sociales, empresas de software o de servicios, organizaciones gubernamentales. La organización seleccionada no puede tener dimensiones menores a las de las mencionadas.</w:t>
      </w:r>
    </w:p>
    <w:p w:rsidR="00000000" w:rsidDel="00000000" w:rsidP="00000000" w:rsidRDefault="00000000" w:rsidRPr="00000000" w14:paraId="0000008B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b w:val="1"/>
          <w:bCs w:val="1"/>
          <w:rtl w:val="0"/>
        </w:rPr>
        <w:t xml:space="preserve">Organización seleccionada: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Personal </w:t>
      </w:r>
      <w:r w:rsidDel="00000000" w:rsidR="00000000" w:rsidRPr="00000000">
        <w:rPr>
          <w:rtl w:val="0"/>
        </w:rPr>
        <w:t xml:space="preserve">(empresa de telecomunicaciones)</w:t>
      </w:r>
    </w:p>
    <w:p w:rsidR="00000000" w:rsidDel="00000000" w:rsidP="00000000" w:rsidRDefault="00000000" w:rsidRPr="00000000" w14:paraId="0000008D">
      <w:pPr>
        <w:spacing w:after="240" w:before="240" w:line="276" w:lineRule="auto"/>
        <w:ind w:left="72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pStyle w:val="Heading1"/>
        <w:numPr>
          <w:ilvl w:val="0"/>
          <w:numId w:val="4"/>
        </w:numPr>
        <w:ind w:left="720" w:hanging="360"/>
        <w:rPr/>
      </w:pPr>
      <w:bookmarkStart w:colFirst="0" w:colLast="0" w:name="_h1bil4n3b2t5" w:id="6"/>
      <w:bookmarkEnd w:id="6"/>
      <w:r w:rsidDel="00000000" w:rsidR="00000000" w:rsidRPr="00000000">
        <w:rPr>
          <w:rtl w:val="0"/>
        </w:rPr>
        <w:t xml:space="preserve">Realice una </w:t>
      </w:r>
      <w:r w:rsidDel="00000000" w:rsidR="00000000" w:rsidRPr="00000000">
        <w:rPr>
          <w:b w:val="1"/>
          <w:bCs w:val="1"/>
          <w:rtl w:val="0"/>
        </w:rPr>
        <w:t xml:space="preserve">breve descripción de la organización</w:t>
      </w:r>
      <w:r w:rsidDel="00000000" w:rsidR="00000000" w:rsidRPr="00000000">
        <w:rPr>
          <w:rtl w:val="0"/>
        </w:rPr>
        <w:t xml:space="preserve"> incluyendo el </w:t>
      </w:r>
      <w:r w:rsidDel="00000000" w:rsidR="00000000" w:rsidRPr="00000000">
        <w:rPr>
          <w:b w:val="1"/>
          <w:bCs w:val="1"/>
          <w:rtl w:val="0"/>
        </w:rPr>
        <w:t xml:space="preserve">organigrama</w:t>
      </w:r>
      <w:r w:rsidDel="00000000" w:rsidR="00000000" w:rsidRPr="00000000">
        <w:rPr>
          <w:rtl w:val="0"/>
        </w:rPr>
        <w:t xml:space="preserve"> que imaginan de la misma (las áreas más significativas), y enunciar </w:t>
      </w:r>
      <w:r w:rsidDel="00000000" w:rsidR="00000000" w:rsidRPr="00000000">
        <w:rPr>
          <w:b w:val="1"/>
          <w:bCs w:val="1"/>
          <w:rtl w:val="0"/>
        </w:rPr>
        <w:t xml:space="preserve">VISIÓN, MISIÓN y VALORES.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Breve descripción:</w:t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Telecom Argentina, a través de su marca Personal, brinda servicios de telecomunicaciones en Argentina, incluyendo conectividad móvil, internet y televisión digital. En el marco de su expansión tecnológica, desarrolla e instala redes de fibra óptica para ofrecer internet de alta velocidad a hogares y empresas.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Visión:</w:t>
      </w:r>
      <w:r w:rsidDel="00000000" w:rsidR="00000000" w:rsidRPr="00000000">
        <w:rPr>
          <w:rtl w:val="0"/>
        </w:rPr>
        <w:t xml:space="preserve"> ser líderes en el desarrollo de infraestructura digital en Argentina, expandiendo redes de fibra óptica de alta calidad que permitan conectar personas, hogares y empresas con servicios confiables, innovadores y de alto rendimiento.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Misión:</w:t>
      </w:r>
      <w:r w:rsidDel="00000000" w:rsidR="00000000" w:rsidRPr="00000000">
        <w:rPr>
          <w:rtl w:val="0"/>
        </w:rPr>
        <w:t xml:space="preserve"> diseñar, desplegar y mantener redes de fibra óptica eficientes y escalables, garantizando conectividad de alta velocidad y calidad, mediante la integración de tecnología, procesos y equipos de trabajo especializados, para satisfacer la creciente demanda de servicios digitales. </w:t>
      </w:r>
    </w:p>
    <w:p w:rsidR="00000000" w:rsidDel="00000000" w:rsidP="00000000" w:rsidRDefault="00000000" w:rsidRPr="00000000" w14:paraId="00000093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Valores: </w:t>
      </w:r>
      <w:r w:rsidDel="00000000" w:rsidR="00000000" w:rsidRPr="00000000">
        <w:rPr>
          <w:rtl w:val="0"/>
        </w:rPr>
        <w:t xml:space="preserve">están centrados en la innovación tecnológica, mediante la adopción de nuevas soluciones en redes de fibra óptica; la calidad de servicio, garantizando estabilidad, velocidad y disponibilidad; y la orientación al cliente, poniendo el foco en la experiencia del usuario final. Asimismo, se destaca el trabajo en equipo entre áreas técnicas, comerciales y de sistemas, junto con un fuerte compromiso con la sustentabilidad en el despliegue de infraestructura, y la ética y transparencia en la gestión de los recursos y la información.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Organigrama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-336787</wp:posOffset>
            </wp:positionH>
            <wp:positionV relativeFrom="paragraph">
              <wp:posOffset>381000</wp:posOffset>
            </wp:positionV>
            <wp:extent cx="6503588" cy="3906001"/>
            <wp:effectExtent b="0" l="0" r="0" t="0"/>
            <wp:wrapTopAndBottom distB="114300" distT="1143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3588" cy="3906001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5">
      <w:pPr>
        <w:spacing w:after="240" w:before="240" w:line="276" w:lineRule="auto"/>
        <w:rPr>
          <w:rFonts w:ascii="Roboto" w:cs="Roboto" w:eastAsia="Roboto" w:hAnsi="Roboto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pStyle w:val="Heading1"/>
        <w:numPr>
          <w:ilvl w:val="0"/>
          <w:numId w:val="4"/>
        </w:numPr>
        <w:ind w:left="720" w:hanging="360"/>
      </w:pPr>
      <w:bookmarkStart w:colFirst="0" w:colLast="0" w:name="_4t8x4gx5g3eq" w:id="7"/>
      <w:bookmarkEnd w:id="7"/>
      <w:r w:rsidDel="00000000" w:rsidR="00000000" w:rsidRPr="00000000">
        <w:rPr>
          <w:rtl w:val="0"/>
        </w:rPr>
        <w:t xml:space="preserve">Analizar y mencionar la existencia de </w:t>
      </w:r>
      <w:r w:rsidDel="00000000" w:rsidR="00000000" w:rsidRPr="00000000">
        <w:rPr>
          <w:b w:val="1"/>
          <w:bCs w:val="1"/>
          <w:rtl w:val="0"/>
        </w:rPr>
        <w:t xml:space="preserve">Normas, Regulaciones o Leyes</w:t>
      </w:r>
      <w:r w:rsidDel="00000000" w:rsidR="00000000" w:rsidRPr="00000000">
        <w:rPr>
          <w:rtl w:val="0"/>
        </w:rPr>
        <w:t xml:space="preserve"> que hacen a la actividad específica del negocio.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Una empresa como Personal, perteneciente a Telecom Argentina, está alcanzada por las siguientes leyes y regulaciones principales en Argentina:</w:t>
      </w:r>
    </w:p>
    <w:p w:rsidR="00000000" w:rsidDel="00000000" w:rsidP="00000000" w:rsidRDefault="00000000" w:rsidRPr="00000000" w14:paraId="00000098">
      <w:pPr>
        <w:numPr>
          <w:ilvl w:val="0"/>
          <w:numId w:val="11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Argentina Digital N° 27.078: </w:t>
      </w:r>
      <w:r w:rsidDel="00000000" w:rsidR="00000000" w:rsidRPr="00000000">
        <w:rPr>
          <w:rtl w:val="0"/>
        </w:rPr>
        <w:t xml:space="preserve">regula los servicios de telecomunicaciones (internet, telefonía móvil), establece derechos de los usuarios y obligaciones de las empresas.</w:t>
      </w:r>
    </w:p>
    <w:p w:rsidR="00000000" w:rsidDel="00000000" w:rsidP="00000000" w:rsidRDefault="00000000" w:rsidRPr="00000000" w14:paraId="00000099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Regulación y control del ENACOM:</w:t>
      </w:r>
      <w:r w:rsidDel="00000000" w:rsidR="00000000" w:rsidRPr="00000000">
        <w:rPr>
          <w:rtl w:val="0"/>
        </w:rPr>
        <w:t xml:space="preserve"> organismo que otorga licencias, controla la calidad del servicio y administra el espectro radioeléctrico.</w:t>
      </w:r>
    </w:p>
    <w:p w:rsidR="00000000" w:rsidDel="00000000" w:rsidP="00000000" w:rsidRDefault="00000000" w:rsidRPr="00000000" w14:paraId="0000009A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Normativa sobre uso del espectro radioeléctrico:</w:t>
      </w:r>
      <w:r w:rsidDel="00000000" w:rsidR="00000000" w:rsidRPr="00000000">
        <w:rPr>
          <w:rtl w:val="0"/>
        </w:rPr>
        <w:t xml:space="preserve"> el Estado asigna las frecuencias (4G/5G) mediante licencias o subastas, con obligaciones de cobertura y calidad.</w:t>
      </w:r>
    </w:p>
    <w:p w:rsidR="00000000" w:rsidDel="00000000" w:rsidP="00000000" w:rsidRDefault="00000000" w:rsidRPr="00000000" w14:paraId="0000009B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N° 25.326 de Protección de Datos Personales</w:t>
      </w:r>
      <w:r w:rsidDel="00000000" w:rsidR="00000000" w:rsidRPr="00000000">
        <w:rPr>
          <w:rtl w:val="0"/>
        </w:rPr>
        <w:t xml:space="preserve">: regula el tratamiento y protección de los datos de los usuarios.</w:t>
      </w:r>
    </w:p>
    <w:p w:rsidR="00000000" w:rsidDel="00000000" w:rsidP="00000000" w:rsidRDefault="00000000" w:rsidRPr="00000000" w14:paraId="0000009C">
      <w:pPr>
        <w:numPr>
          <w:ilvl w:val="0"/>
          <w:numId w:val="11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Ley N° 24.240 de Defensa del Consumidor:</w:t>
      </w:r>
      <w:r w:rsidDel="00000000" w:rsidR="00000000" w:rsidRPr="00000000">
        <w:rPr>
          <w:rtl w:val="0"/>
        </w:rPr>
        <w:t xml:space="preserve"> establece derechos de los clientes (información clara, baja del servicio, reclamos, etc.).</w:t>
      </w:r>
    </w:p>
    <w:p w:rsidR="00000000" w:rsidDel="00000000" w:rsidP="00000000" w:rsidRDefault="00000000" w:rsidRPr="00000000" w14:paraId="0000009D">
      <w:pPr>
        <w:numPr>
          <w:ilvl w:val="0"/>
          <w:numId w:val="11"/>
        </w:numPr>
        <w:spacing w:before="0" w:before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Ley N° 25.891 de Servicios de Comunicaciones Móviles:</w:t>
      </w:r>
      <w:r w:rsidDel="00000000" w:rsidR="00000000" w:rsidRPr="00000000">
        <w:rPr>
          <w:rtl w:val="0"/>
        </w:rPr>
        <w:t xml:space="preserve"> regula específicamente la telefonía celular, exigiendo identificación obligatoria de usuarios, registro de SIM cards y condiciones de contratación y baja del servicio prepago y pospago.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Normativas de calidad de servicio (ENACOM): fijan parámetros técnicos como velocidad, disponibilidad y tiempos de respuesta.</w:t>
      </w:r>
    </w:p>
    <w:p w:rsidR="00000000" w:rsidDel="00000000" w:rsidP="00000000" w:rsidRDefault="00000000" w:rsidRPr="00000000" w14:paraId="0000009F">
      <w:pPr>
        <w:pStyle w:val="Heading1"/>
        <w:numPr>
          <w:ilvl w:val="0"/>
          <w:numId w:val="4"/>
        </w:numPr>
      </w:pPr>
      <w:bookmarkStart w:colFirst="0" w:colLast="0" w:name="_42x42hqj35hh" w:id="8"/>
      <w:bookmarkEnd w:id="8"/>
      <w:r w:rsidDel="00000000" w:rsidR="00000000" w:rsidRPr="00000000">
        <w:rPr>
          <w:rtl w:val="0"/>
        </w:rPr>
        <w:t xml:space="preserve">Definir </w:t>
      </w:r>
      <w:r w:rsidDel="00000000" w:rsidR="00000000" w:rsidRPr="00000000">
        <w:rPr>
          <w:b w:val="1"/>
          <w:bCs w:val="1"/>
          <w:rtl w:val="0"/>
        </w:rPr>
        <w:t xml:space="preserve">Metas de Negocio y de TI</w:t>
      </w:r>
      <w:r w:rsidDel="00000000" w:rsidR="00000000" w:rsidRPr="00000000">
        <w:rPr>
          <w:rtl w:val="0"/>
        </w:rPr>
        <w:t xml:space="preserve"> para </w:t>
      </w:r>
      <w:r w:rsidDel="00000000" w:rsidR="00000000" w:rsidRPr="00000000">
        <w:rPr>
          <w:b w:val="1"/>
          <w:bCs w:val="1"/>
          <w:rtl w:val="0"/>
        </w:rPr>
        <w:t xml:space="preserve">un proceso que considere clave / crítico</w:t>
      </w:r>
      <w:r w:rsidDel="00000000" w:rsidR="00000000" w:rsidRPr="00000000">
        <w:rPr>
          <w:rtl w:val="0"/>
        </w:rPr>
        <w:t xml:space="preserve">, para cumplir con la misión de la Empresa elegida.</w:t>
      </w:r>
    </w:p>
    <w:p w:rsidR="00000000" w:rsidDel="00000000" w:rsidP="00000000" w:rsidRDefault="00000000" w:rsidRPr="00000000" w14:paraId="000000A0">
      <w:pPr>
        <w:ind w:left="0" w:firstLine="0"/>
        <w:rPr/>
      </w:pPr>
      <w:r w:rsidDel="00000000" w:rsidR="00000000" w:rsidRPr="00000000">
        <w:rPr>
          <w:u w:val="single"/>
          <w:rtl w:val="0"/>
        </w:rPr>
        <w:t xml:space="preserve">Proceso elegido:</w:t>
      </w:r>
      <w:r w:rsidDel="00000000" w:rsidR="00000000" w:rsidRPr="00000000">
        <w:rPr>
          <w:rtl w:val="0"/>
        </w:rPr>
        <w:t xml:space="preserve"> Instalación de internet con fibra óptica.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Metas de negocio: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2">
      <w:pPr>
        <w:numPr>
          <w:ilvl w:val="0"/>
          <w:numId w:val="9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Expandir la cobertura de red de fibra óptica, aumentando la base de clientes.</w:t>
      </w:r>
    </w:p>
    <w:p w:rsidR="00000000" w:rsidDel="00000000" w:rsidP="00000000" w:rsidRDefault="00000000" w:rsidRPr="00000000" w14:paraId="000000A3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el tiempo de instalación.</w:t>
      </w:r>
    </w:p>
    <w:p w:rsidR="00000000" w:rsidDel="00000000" w:rsidP="00000000" w:rsidRDefault="00000000" w:rsidRPr="00000000" w14:paraId="000000A4">
      <w:pPr>
        <w:numPr>
          <w:ilvl w:val="0"/>
          <w:numId w:val="9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la cantidad de turnos para instalación del servicio de fibra.</w:t>
      </w:r>
    </w:p>
    <w:p w:rsidR="00000000" w:rsidDel="00000000" w:rsidP="00000000" w:rsidRDefault="00000000" w:rsidRPr="00000000" w14:paraId="000000A5">
      <w:pPr>
        <w:numPr>
          <w:ilvl w:val="0"/>
          <w:numId w:val="9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Mejorar la calidad de servicio a los clientes.</w:t>
      </w:r>
    </w:p>
    <w:p w:rsidR="00000000" w:rsidDel="00000000" w:rsidP="00000000" w:rsidRDefault="00000000" w:rsidRPr="00000000" w14:paraId="000000A6">
      <w:pPr>
        <w:ind w:left="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A7">
      <w:pPr>
        <w:ind w:left="0" w:firstLine="720"/>
        <w:rPr/>
      </w:pPr>
      <w:r w:rsidDel="00000000" w:rsidR="00000000" w:rsidRPr="00000000">
        <w:rPr>
          <w:b w:val="1"/>
          <w:bCs w:val="1"/>
          <w:rtl w:val="0"/>
        </w:rPr>
        <w:t xml:space="preserve">Metas de TI: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8">
      <w:pPr>
        <w:numPr>
          <w:ilvl w:val="0"/>
          <w:numId w:val="3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Expandir red de fibra óptica en barrios del Gran Rosario.</w:t>
      </w:r>
    </w:p>
    <w:p w:rsidR="00000000" w:rsidDel="00000000" w:rsidP="00000000" w:rsidRDefault="00000000" w:rsidRPr="00000000" w14:paraId="000000A9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recuperación de clientes dados de baja</w:t>
      </w:r>
    </w:p>
    <w:p w:rsidR="00000000" w:rsidDel="00000000" w:rsidP="00000000" w:rsidRDefault="00000000" w:rsidRPr="00000000" w14:paraId="000000AA">
      <w:pPr>
        <w:numPr>
          <w:ilvl w:val="0"/>
          <w:numId w:val="3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Implementar un sistema de feedback sobre la experiencia del usuario luego de la instalación del servicio.</w:t>
      </w:r>
    </w:p>
    <w:p w:rsidR="00000000" w:rsidDel="00000000" w:rsidP="00000000" w:rsidRDefault="00000000" w:rsidRPr="00000000" w14:paraId="000000AB">
      <w:pPr>
        <w:numPr>
          <w:ilvl w:val="0"/>
          <w:numId w:val="3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Asignación Optimizada de Técnicos</w:t>
      </w:r>
    </w:p>
    <w:p w:rsidR="00000000" w:rsidDel="00000000" w:rsidP="00000000" w:rsidRDefault="00000000" w:rsidRPr="00000000" w14:paraId="000000AC">
      <w:pPr>
        <w:ind w:left="0" w:firstLine="0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pStyle w:val="Heading1"/>
        <w:numPr>
          <w:ilvl w:val="0"/>
          <w:numId w:val="4"/>
        </w:numPr>
        <w:ind w:left="720" w:hanging="360"/>
      </w:pPr>
      <w:bookmarkStart w:colFirst="0" w:colLast="0" w:name="_keibk69pfu9b" w:id="9"/>
      <w:bookmarkEnd w:id="9"/>
      <w:r w:rsidDel="00000000" w:rsidR="00000000" w:rsidRPr="00000000">
        <w:rPr>
          <w:rtl w:val="0"/>
        </w:rPr>
        <w:t xml:space="preserve">Especifique qué </w:t>
      </w:r>
      <w:r w:rsidDel="00000000" w:rsidR="00000000" w:rsidRPr="00000000">
        <w:rPr>
          <w:b w:val="1"/>
          <w:bCs w:val="1"/>
          <w:rtl w:val="0"/>
        </w:rPr>
        <w:t xml:space="preserve">objetivos de Negocio y de TI de dicho proceso</w:t>
      </w:r>
      <w:r w:rsidDel="00000000" w:rsidR="00000000" w:rsidRPr="00000000">
        <w:rPr>
          <w:rtl w:val="0"/>
        </w:rPr>
        <w:t xml:space="preserve">, están asociados a las metas antes mencionadas.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ab/>
      </w:r>
      <w:r w:rsidDel="00000000" w:rsidR="00000000" w:rsidRPr="00000000">
        <w:rPr>
          <w:b w:val="1"/>
          <w:bCs w:val="1"/>
          <w:rtl w:val="0"/>
        </w:rPr>
        <w:t xml:space="preserve">Objetivos de negocio: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Llegar con fibra óptica a 3 nuevas localidades en 2026.</w:t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spacing w:after="0" w:afterAutospacing="0"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Recuperar clientes perdidos en 2020 por cuestiones de la pandemia en 2 años.</w:t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spacing w:before="0" w:beforeAutospacing="0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Aumentar el rendimiento de los técnicos en un 5% ( cantidad de instalaciones / horas de trabajo ) para este 2026.</w:t>
      </w:r>
    </w:p>
    <w:p w:rsidR="00000000" w:rsidDel="00000000" w:rsidP="00000000" w:rsidRDefault="00000000" w:rsidRPr="00000000" w14:paraId="000000B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Objetivos de TI:</w:t>
      </w:r>
      <w:r w:rsidDel="00000000" w:rsidR="00000000" w:rsidRPr="00000000">
        <w:rPr>
          <w:rtl w:val="0"/>
        </w:rPr>
        <w:t xml:space="preserve"> </w:t>
        <w:br w:type="textWrapping"/>
        <w:t xml:space="preserve">Implementar un plan de despliegue de red de fibra óptica en al menos 3 barrios circundantes del Gran Rosario, alcanzando una cobertura mínima del 60% de los hogares en un plazo de 18 meses, garantizando velocidades de al menos 100 Mbps (simétricos) y cumpliendo con las regulaciones de ENACOM y normativas municipales.</w:t>
        <w:br w:type="textWrapping"/>
        <w:br w:type="textWrapping"/>
      </w:r>
      <w:r w:rsidDel="00000000" w:rsidR="00000000" w:rsidRPr="00000000">
        <w:rPr>
          <w:rtl w:val="0"/>
        </w:rPr>
        <w:t xml:space="preserve">Desarrollar una plataforma de gestión de clientes que permita identificar y contactar clientes dados de baja mediante campañas digitales automatizadas, con el objetivo de mejorar la recuperación y fidelización de usuarios durante los próximos 2 años.</w:t>
      </w:r>
    </w:p>
    <w:p w:rsidR="00000000" w:rsidDel="00000000" w:rsidP="00000000" w:rsidRDefault="00000000" w:rsidRPr="00000000" w14:paraId="000000B5">
      <w:pPr>
        <w:pStyle w:val="Heading1"/>
        <w:ind w:firstLine="720"/>
        <w:rPr/>
      </w:pPr>
      <w:bookmarkStart w:colFirst="0" w:colLast="0" w:name="_nucps440fuw" w:id="10"/>
      <w:bookmarkEnd w:id="10"/>
      <w:r w:rsidDel="00000000" w:rsidR="00000000" w:rsidRPr="00000000">
        <w:rPr>
          <w:rtl w:val="0"/>
        </w:rPr>
        <w:t xml:space="preserve">Implementar una aplicación de gestión para técnicos de campo que permita digitalizar y optimizar las órdenes de trabajo, mejorar el seguimiento de las instalaciones y aumentar la productividad operativa en un 5% para el año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pStyle w:val="Heading1"/>
        <w:ind w:firstLine="720"/>
        <w:rPr/>
      </w:pPr>
      <w:bookmarkStart w:colFirst="0" w:colLast="0" w:name="_w9cx0sdc3hke" w:id="11"/>
      <w:bookmarkEnd w:id="11"/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4"/>
        </w:numPr>
        <w:ind w:left="720" w:hanging="360"/>
      </w:pPr>
      <w:bookmarkStart w:colFirst="0" w:colLast="0" w:name="_jfxomnnjtlqz" w:id="12"/>
      <w:bookmarkEnd w:id="12"/>
      <w:r w:rsidDel="00000000" w:rsidR="00000000" w:rsidRPr="00000000">
        <w:rPr>
          <w:rtl w:val="0"/>
        </w:rPr>
        <w:t xml:space="preserve">Realice una </w:t>
      </w:r>
      <w:r w:rsidDel="00000000" w:rsidR="00000000" w:rsidRPr="00000000">
        <w:rPr>
          <w:b w:val="1"/>
          <w:bCs w:val="1"/>
          <w:rtl w:val="0"/>
        </w:rPr>
        <w:t xml:space="preserve">descripción breve del proceso</w:t>
      </w:r>
      <w:r w:rsidDel="00000000" w:rsidR="00000000" w:rsidRPr="00000000">
        <w:rPr>
          <w:rtl w:val="0"/>
        </w:rPr>
        <w:t xml:space="preserve"> indicando </w:t>
      </w:r>
      <w:r w:rsidDel="00000000" w:rsidR="00000000" w:rsidRPr="00000000">
        <w:rPr>
          <w:b w:val="1"/>
          <w:bCs w:val="1"/>
          <w:rtl w:val="0"/>
        </w:rPr>
        <w:t xml:space="preserve">entradas, salidas, actividades</w:t>
      </w:r>
      <w:r w:rsidDel="00000000" w:rsidR="00000000" w:rsidRPr="00000000">
        <w:rPr>
          <w:rtl w:val="0"/>
        </w:rPr>
        <w:t xml:space="preserve"> del proceso y luego desarrolle el </w:t>
      </w:r>
      <w:r w:rsidDel="00000000" w:rsidR="00000000" w:rsidRPr="00000000">
        <w:rPr>
          <w:b w:val="1"/>
          <w:bCs w:val="1"/>
          <w:rtl w:val="0"/>
        </w:rPr>
        <w:t xml:space="preserve">modelo con notación BPMN</w:t>
      </w:r>
      <w:r w:rsidDel="00000000" w:rsidR="00000000" w:rsidRPr="00000000">
        <w:rPr>
          <w:rtl w:val="0"/>
        </w:rPr>
        <w:t xml:space="preserve">. Paso a paso del proceso.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Breve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El proceso de </w:t>
      </w:r>
      <w:r w:rsidDel="00000000" w:rsidR="00000000" w:rsidRPr="00000000">
        <w:rPr>
          <w:b w:val="1"/>
          <w:bCs w:val="1"/>
          <w:rtl w:val="0"/>
        </w:rPr>
        <w:t xml:space="preserve">instalación de fibra óptica</w:t>
      </w:r>
      <w:r w:rsidDel="00000000" w:rsidR="00000000" w:rsidRPr="00000000">
        <w:rPr>
          <w:rtl w:val="0"/>
        </w:rPr>
        <w:t xml:space="preserve"> abarca desde que un cliente solicita el servicio hasta que la conexión queda activa y verificada en su domicilio o local comercial.</w:t>
      </w:r>
    </w:p>
    <w:p w:rsidR="00000000" w:rsidDel="00000000" w:rsidP="00000000" w:rsidRDefault="00000000" w:rsidRPr="00000000" w14:paraId="000000B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Entradas</w:t>
      </w:r>
    </w:p>
    <w:p w:rsidR="00000000" w:rsidDel="00000000" w:rsidP="00000000" w:rsidRDefault="00000000" w:rsidRPr="00000000" w14:paraId="000000BB">
      <w:pPr>
        <w:numPr>
          <w:ilvl w:val="0"/>
          <w:numId w:val="10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Solicitud del cliente (presencial, web o telefónica)</w:t>
      </w:r>
    </w:p>
    <w:p w:rsidR="00000000" w:rsidDel="00000000" w:rsidP="00000000" w:rsidRDefault="00000000" w:rsidRPr="00000000" w14:paraId="000000BC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Datos del cliente y dirección del domicilio</w:t>
      </w:r>
    </w:p>
    <w:p w:rsidR="00000000" w:rsidDel="00000000" w:rsidP="00000000" w:rsidRDefault="00000000" w:rsidRPr="00000000" w14:paraId="000000BD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Disponibilidad de infraestructura en la zona</w:t>
      </w:r>
    </w:p>
    <w:p w:rsidR="00000000" w:rsidDel="00000000" w:rsidP="00000000" w:rsidRDefault="00000000" w:rsidRPr="00000000" w14:paraId="000000BE">
      <w:pPr>
        <w:numPr>
          <w:ilvl w:val="0"/>
          <w:numId w:val="10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Stock de equipos (router, cable de fibra)</w:t>
      </w:r>
    </w:p>
    <w:p w:rsidR="00000000" w:rsidDel="00000000" w:rsidP="00000000" w:rsidRDefault="00000000" w:rsidRPr="00000000" w14:paraId="000000BF">
      <w:pPr>
        <w:numPr>
          <w:ilvl w:val="0"/>
          <w:numId w:val="10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Agenda de técnicos disponibles</w:t>
      </w:r>
    </w:p>
    <w:p w:rsidR="00000000" w:rsidDel="00000000" w:rsidP="00000000" w:rsidRDefault="00000000" w:rsidRPr="00000000" w14:paraId="000000C0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Actividades del Proceso</w:t>
      </w:r>
    </w:p>
    <w:p w:rsidR="00000000" w:rsidDel="00000000" w:rsidP="00000000" w:rsidRDefault="00000000" w:rsidRPr="00000000" w14:paraId="000000C1">
      <w:pPr>
        <w:numPr>
          <w:ilvl w:val="0"/>
          <w:numId w:val="1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Recepción y registro de la solicitud del cliente</w:t>
      </w:r>
    </w:p>
    <w:p w:rsidR="00000000" w:rsidDel="00000000" w:rsidP="00000000" w:rsidRDefault="00000000" w:rsidRPr="00000000" w14:paraId="000000C2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Verificación de cobertura y viabilidad técnica en la zona</w:t>
      </w:r>
    </w:p>
    <w:p w:rsidR="00000000" w:rsidDel="00000000" w:rsidP="00000000" w:rsidRDefault="00000000" w:rsidRPr="00000000" w14:paraId="000000C3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Asignación de turno y técnico instalador</w:t>
      </w:r>
    </w:p>
    <w:p w:rsidR="00000000" w:rsidDel="00000000" w:rsidP="00000000" w:rsidRDefault="00000000" w:rsidRPr="00000000" w14:paraId="000000C4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Visita técnica al domicilio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Tendido del cable de fibra desde el nodo hasta el domicilio</w:t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Instalación y configuración del equipo terminal (ONT/router)</w:t>
      </w:r>
    </w:p>
    <w:p w:rsidR="00000000" w:rsidDel="00000000" w:rsidP="00000000" w:rsidRDefault="00000000" w:rsidRPr="00000000" w14:paraId="000000C7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Prueba de señal y verificación de conectividad</w:t>
      </w:r>
    </w:p>
    <w:p w:rsidR="00000000" w:rsidDel="00000000" w:rsidP="00000000" w:rsidRDefault="00000000" w:rsidRPr="00000000" w14:paraId="000000C8">
      <w:pPr>
        <w:numPr>
          <w:ilvl w:val="0"/>
          <w:numId w:val="1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Firma de conformidad por parte del cliente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Cierre y registro del servicio activado en el sistema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keepNext w:val="0"/>
        <w:keepLines w:val="0"/>
        <w:spacing w:before="28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Salidas</w:t>
      </w:r>
    </w:p>
    <w:p w:rsidR="00000000" w:rsidDel="00000000" w:rsidP="00000000" w:rsidRDefault="00000000" w:rsidRPr="00000000" w14:paraId="000000CB">
      <w:pPr>
        <w:numPr>
          <w:ilvl w:val="0"/>
          <w:numId w:val="5"/>
        </w:numPr>
        <w:spacing w:after="0" w:afterAutospacing="0"/>
        <w:ind w:left="720" w:hanging="360"/>
        <w:rPr/>
      </w:pPr>
      <w:r w:rsidDel="00000000" w:rsidR="00000000" w:rsidRPr="00000000">
        <w:rPr>
          <w:rtl w:val="0"/>
        </w:rPr>
        <w:t xml:space="preserve">Servicio de internet por fibra óptica activo</w:t>
      </w:r>
    </w:p>
    <w:p w:rsidR="00000000" w:rsidDel="00000000" w:rsidP="00000000" w:rsidRDefault="00000000" w:rsidRPr="00000000" w14:paraId="000000CC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Contrato firmado / conformidad del cliente</w:t>
      </w:r>
    </w:p>
    <w:p w:rsidR="00000000" w:rsidDel="00000000" w:rsidP="00000000" w:rsidRDefault="00000000" w:rsidRPr="00000000" w14:paraId="000000CD">
      <w:pPr>
        <w:numPr>
          <w:ilvl w:val="0"/>
          <w:numId w:val="5"/>
        </w:numPr>
        <w:spacing w:after="0" w:afterAutospacing="0"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Registro de instalación en el sistema</w:t>
      </w:r>
    </w:p>
    <w:p w:rsidR="00000000" w:rsidDel="00000000" w:rsidP="00000000" w:rsidRDefault="00000000" w:rsidRPr="00000000" w14:paraId="000000CE">
      <w:pPr>
        <w:numPr>
          <w:ilvl w:val="0"/>
          <w:numId w:val="5"/>
        </w:numPr>
        <w:spacing w:before="0" w:beforeAutospacing="0"/>
        <w:ind w:left="720" w:hanging="360"/>
        <w:rPr/>
      </w:pPr>
      <w:r w:rsidDel="00000000" w:rsidR="00000000" w:rsidRPr="00000000">
        <w:rPr>
          <w:rtl w:val="0"/>
        </w:rPr>
        <w:t xml:space="preserve">Reporte técnico de la instalación</w:t>
      </w:r>
    </w:p>
    <w:p w:rsidR="00000000" w:rsidDel="00000000" w:rsidP="00000000" w:rsidRDefault="00000000" w:rsidRPr="00000000" w14:paraId="000000CF">
      <w:pPr>
        <w:spacing w:after="240" w:before="240" w:line="276" w:lineRule="auto"/>
        <w:ind w:left="720" w:firstLine="0"/>
        <w:rPr>
          <w:rFonts w:ascii="Roboto" w:cs="Roboto" w:eastAsia="Roboto" w:hAnsi="Robot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240" w:before="240" w:line="276" w:lineRule="auto"/>
        <w:ind w:left="720" w:firstLine="0"/>
        <w:rPr>
          <w:rFonts w:ascii="Roboto" w:cs="Roboto" w:eastAsia="Roboto" w:hAnsi="Roboto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Modelo BPMN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-789224</wp:posOffset>
            </wp:positionH>
            <wp:positionV relativeFrom="paragraph">
              <wp:posOffset>476250</wp:posOffset>
            </wp:positionV>
            <wp:extent cx="7407675" cy="3133725"/>
            <wp:effectExtent b="0" l="0" r="0" t="0"/>
            <wp:wrapSquare wrapText="bothSides" distB="114300" distT="114300" distL="114300" distR="11430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16264" l="763" r="4934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407675" cy="313372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D3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240" w:before="240" w:line="276" w:lineRule="auto"/>
        <w:ind w:left="0" w:firstLine="0"/>
        <w:rPr>
          <w:rFonts w:ascii="Roboto" w:cs="Roboto" w:eastAsia="Roboto" w:hAnsi="Roboto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8" w:type="default"/>
      <w:footerReference r:id="rId9" w:type="default"/>
      <w:footerReference r:id="rId10" w:type="first"/>
      <w:pgSz w:h="16838" w:w="11906" w:orient="portrait"/>
      <w:pgMar w:bottom="1440.0000000000002" w:top="1440.0000000000002" w:left="1360.6299212598426" w:right="1360.6299212598426" w:header="720" w:footer="720"/>
      <w:pgNumType w:start="0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7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8">
    <w:pPr>
      <w:jc w:val="right"/>
      <w:rPr/>
    </w:pPr>
    <w:r w:rsidDel="00000000" w:rsidR="00000000" w:rsidRPr="00000000">
      <w:rPr/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  <w:t xml:space="preserve"> de 13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D6">
    <w:pPr>
      <w:rPr>
        <w:b w:val="1"/>
        <w:bCs w:val="1"/>
        <w:sz w:val="26"/>
        <w:szCs w:val="26"/>
      </w:rPr>
    </w:pPr>
    <w:r w:rsidDel="00000000" w:rsidR="00000000" w:rsidRPr="00000000">
      <w:rPr>
        <w:b w:val="1"/>
        <w:bCs w:val="1"/>
        <w:sz w:val="26"/>
        <w:szCs w:val="26"/>
        <w:rtl w:val="0"/>
      </w:rPr>
      <w:t xml:space="preserve">Administración de Sistemas de Información - N° Grupo - 310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upperRoman"/>
      <w:lvlText w:val="%1."/>
      <w:lvlJc w:val="right"/>
      <w:pPr>
        <w:ind w:left="144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88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360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432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504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76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Lexend" w:cs="Lexend" w:eastAsia="Lexend" w:hAnsi="Lexend"/>
        <w:sz w:val="24"/>
        <w:szCs w:val="24"/>
        <w:lang w:val="es"/>
      </w:rPr>
    </w:rPrDefault>
    <w:pPrDefault>
      <w:pPr>
        <w:spacing w:after="240" w:before="24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ind w:left="720" w:hanging="360"/>
    </w:pPr>
    <w:rPr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4"/>
      <w:szCs w:val="34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1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