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 xml:space="preserve">Guion de la defensa final</w:t>
      </w:r>
    </w:p>
    <w:p>
      <w:r>
        <w:t>Investigación Operativa</w:t>
        <w:br/>
        <w:t>UTN Facultad Regional Rosario</w:t>
        <w:br/>
        <w:t>Comisión 402 · Grupo 1</w:t>
      </w:r>
    </w:p>
    <w:p>
      <w:pPr>
        <w:pStyle w:val="Heading1"/>
      </w:pPr>
      <w:r>
        <w:rPr/>
        <w:t xml:space="preserve">Juntas de motor: el proyecto completo</w:t>
      </w:r>
    </w:p>
    <w:p>
      <w:r>
        <w:rPr/>
        <w:t xml:space="preserve">Este guion acompaña las 12 diapositivas de la presentación final. Recorre las tres etapas del trabajo y pone el foco en la etapa 3, gestión de stock. Cada integrante tiene dos diapositivas consecutivas y un texto listo para ensayar. Duración orientativa: 11 a 12 minutos, según el ritmo y las pausas.</w:t>
      </w:r>
    </w:p>
    <w:p>
      <w:pPr>
        <w:pStyle w:val="Heading1"/>
      </w:pPr>
      <w:r>
        <w:rPr/>
        <w:t xml:space="preserve">Reparto de la exposición</w:t>
      </w:r>
    </w:p>
    <w:tbl>
      <w:tblPr>
        <w:tblW w:type="auto" w:w="0"/>
        <w:tblLayout w:type="fixed"/>
        <w:tblLook w:firstColumn="1" w:firstRow="1" w:lastColumn="0" w:lastRow="0" w:noHBand="0" w:noVBand="1" w:val="04A0"/>
      </w:tblPr>
      <w:tblGrid>
        <w:gridCol w:w="3137"/>
        <w:gridCol w:w="3137"/>
        <w:gridCol w:w="3137"/>
      </w:tblGrid>
      <w:tr>
        <w:trPr>
          <w:tblHeader/>
        </w:trPr>
        <w:tc>
          <w:tcPr>
            <w:tcW w:type="dxa" w:w="4876"/>
            <w:shd w:fill="18313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0"/>
              </w:rPr>
              <w:t>Integrante</w:t>
            </w:r>
          </w:p>
        </w:tc>
        <w:tc>
          <w:tcPr>
            <w:tcW w:type="dxa" w:w="1814"/>
            <w:shd w:fill="18313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0"/>
              </w:rPr>
              <w:t>Diapositivas</w:t>
            </w:r>
          </w:p>
        </w:tc>
        <w:tc>
          <w:tcPr>
            <w:tcW w:type="dxa" w:w="2721"/>
            <w:shd w:fill="18313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0"/>
              </w:rPr>
              <w:t>Tiempo aprox.</w:t>
            </w:r>
          </w:p>
        </w:tc>
      </w:tr>
      <w:tr>
        <w:tc>
          <w:tcPr>
            <w:tcW w:type="dxa" w:w="487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Juan Cruz Bonadeo</w:t>
            </w:r>
          </w:p>
        </w:tc>
        <w:tc>
          <w:tcPr>
            <w:tcW w:type="dxa" w:w="181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 y 2</w:t>
            </w:r>
          </w:p>
        </w:tc>
        <w:tc>
          <w:tcPr>
            <w:tcW w:type="dxa" w:w="272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1:55 min</w:t>
            </w:r>
          </w:p>
        </w:tc>
      </w:tr>
      <w:tr>
        <w:tc>
          <w:tcPr>
            <w:tcW w:type="dxa" w:w="487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Luis Parmigiani</w:t>
            </w:r>
          </w:p>
        </w:tc>
        <w:tc>
          <w:tcPr>
            <w:tcW w:type="dxa" w:w="181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3 y 4</w:t>
            </w:r>
          </w:p>
        </w:tc>
        <w:tc>
          <w:tcPr>
            <w:tcW w:type="dxa" w:w="272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1:55 min</w:t>
            </w:r>
          </w:p>
        </w:tc>
      </w:tr>
      <w:tr>
        <w:tc>
          <w:tcPr>
            <w:tcW w:type="dxa" w:w="487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Stéfano Conti</w:t>
            </w:r>
          </w:p>
        </w:tc>
        <w:tc>
          <w:tcPr>
            <w:tcW w:type="dxa" w:w="181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5 y 6</w:t>
            </w:r>
          </w:p>
        </w:tc>
        <w:tc>
          <w:tcPr>
            <w:tcW w:type="dxa" w:w="272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2:05 min</w:t>
            </w:r>
          </w:p>
        </w:tc>
      </w:tr>
      <w:tr>
        <w:tc>
          <w:tcPr>
            <w:tcW w:type="dxa" w:w="487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Martín Redaelli</w:t>
            </w:r>
          </w:p>
        </w:tc>
        <w:tc>
          <w:tcPr>
            <w:tcW w:type="dxa" w:w="181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7 y 8</w:t>
            </w:r>
          </w:p>
        </w:tc>
        <w:tc>
          <w:tcPr>
            <w:tcW w:type="dxa" w:w="272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2:05 min</w:t>
            </w:r>
          </w:p>
        </w:tc>
      </w:tr>
      <w:tr>
        <w:tc>
          <w:tcPr>
            <w:tcW w:type="dxa" w:w="487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Agustín Dana</w:t>
            </w:r>
          </w:p>
        </w:tc>
        <w:tc>
          <w:tcPr>
            <w:tcW w:type="dxa" w:w="181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9 y 10</w:t>
            </w:r>
          </w:p>
        </w:tc>
        <w:tc>
          <w:tcPr>
            <w:tcW w:type="dxa" w:w="272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1:55 min</w:t>
            </w:r>
          </w:p>
        </w:tc>
      </w:tr>
      <w:tr>
        <w:tc>
          <w:tcPr>
            <w:tcW w:type="dxa" w:w="487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Gonzalo Casermeiro</w:t>
            </w:r>
          </w:p>
        </w:tc>
        <w:tc>
          <w:tcPr>
            <w:tcW w:type="dxa" w:w="181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11 y 12</w:t>
            </w:r>
          </w:p>
        </w:tc>
        <w:tc>
          <w:tcPr>
            <w:tcW w:type="dxa" w:w="272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1:45 min</w:t>
            </w:r>
          </w:p>
        </w:tc>
      </w:tr>
    </w:tbl>
    <w:p>
      <w:pPr>
        <w:pStyle w:val="Heading1"/>
      </w:pPr>
      <w:r>
        <w:rPr/>
        <w:t xml:space="preserve">Cómo presentarlo</w:t>
      </w:r>
    </w:p>
    <w:p>
      <w:r>
        <w:rPr/>
        <w:t xml:space="preserve">Mantener la diapositiva visible mientras habla el integrante asignado y pasar a la siguiente cuando el texto lo indica. Cada integrante presenta al siguiente al cerrar su parte.</w:t>
      </w:r>
    </w:p>
    <w:p>
      <w:r>
        <w:rPr/>
        <w:t xml:space="preserve">Los importes de las fórmulas están en miles de pesos en el modelo de producción y en pesos en los modelos de stock. El guion los dice siempre en pesos. Los resultados de stock corresponden a la versión corregida del documento: el lote adoptado es el restringido, de 1.098 m².</w:t>
      </w:r>
    </w:p>
    <w:p>
      <w:r>
        <w:br w:type="page"/>
      </w:r>
    </w:p>
    <w:p>
      <w:pPr>
        <w:pStyle w:val="Title"/>
      </w:pPr>
      <w:r>
        <w:rPr/>
        <w:t xml:space="preserve">Juan Cruz Bonadeo</w:t>
      </w:r>
    </w:p>
    <w:p>
      <w:pPr>
        <w:pStyle w:val="Heading1"/>
      </w:pPr>
      <w:r>
        <w:rPr/>
        <w:t xml:space="preserve">El caso y el plan óptimo (etapa 1)</w:t>
      </w:r>
    </w:p>
    <w:p>
      <w:pPr>
        <w:pStyle w:val="Heading2"/>
      </w:pPr>
      <w:r>
        <w:rPr/>
        <w:t xml:space="preserve">Diapositiva 1   Defensa final del proyecto</w:t>
      </w:r>
    </w:p>
    <w:p>
      <w:r>
        <w:rPr>
          <w:i/>
          <w:color w:val="505050"/>
          <w:sz w:val="20"/>
        </w:rPr>
        <w:t xml:space="preserve">En pantalla: Presentar el caso y el recorrido de las tres etapas.</w:t>
      </w:r>
    </w:p>
    <w:p>
      <w:r>
        <w:rPr/>
        <w:t xml:space="preserve">Hola, somos el Grupo 1 de la comisión 402 y vamos a presentar la defensa final de nuestro trabajo integrador de Investigación Operativa. Nuestro caso es una fábrica autopartista que produce tres tipos de juntas de corcho para motores: de tapa de cilindros, de cárter y de múltiple.</w:t>
      </w:r>
    </w:p>
    <w:p>
      <w:r>
        <w:rPr/>
        <w:t xml:space="preserve">A lo largo del año trabajamos el caso en tres etapas. En la primera formulamos el modelo lineal y encontramos el plan de producción óptimo. En la segunda analizamos cuánto vale cada recurso y qué decisiones se desprenden de esa solución.</w:t>
      </w:r>
    </w:p>
    <w:p>
      <w:r>
        <w:rPr/>
        <w:t xml:space="preserve">En la tercera pasamos de la producción a las compras: definimos cuánto y cuándo pedir el corcho, que es nuestro insumo principal. Vamos a recorrer las tres etapas y cerrar con las conclusiones del proyecto.</w:t>
      </w:r>
    </w:p>
    <w:p>
      <w:pPr>
        <w:pStyle w:val="Heading2"/>
      </w:pPr>
      <w:r>
        <w:rPr/>
        <w:t xml:space="preserve">Diapositiva 2   El plan de producción óptimo</w:t>
      </w:r>
    </w:p>
    <w:p>
      <w:r>
        <w:rPr>
          <w:i/>
          <w:color w:val="505050"/>
          <w:sz w:val="20"/>
        </w:rPr>
        <w:t xml:space="preserve">En pantalla: Señalar el plan óptimo y qué restricciones quedan activas.</w:t>
      </w:r>
    </w:p>
    <w:p>
      <w:r>
        <w:rPr/>
        <w:t xml:space="preserve">Las variables son los lotes semanales de cada tipo de junta; cada lote equivale a cien juntas. Maximizamos el beneficio, en miles de pesos, con cuatro restricciones: el corcho disponible, las horas de troquelado, la capacidad de despacho y un mínimo contractual de ciento cincuenta lotes.</w:t>
      </w:r>
    </w:p>
    <w:p>
      <w:r>
        <w:rPr/>
        <w:t xml:space="preserve">Lo resolvimos con el método Simplex, usando el método de la M grande por la restricción de mayor o igual. El óptimo es fabricar ochenta lotes de tapa de cilindros, veinte de cárter y cincuenta de múltiple, con un beneficio de seis millones seiscientos mil pesos por semana.</w:t>
      </w:r>
    </w:p>
    <w:p>
      <w:r>
        <w:rPr/>
        <w:t xml:space="preserve">Lo más importante para lo que sigue es qué recursos se agotan. Las horas de máquina, el despacho y el mínimo contractual quedan justos. El corcho, en cambio, sobra: usamos trescientos treinta de los seiscientos metros cuadrados. Ese consumo y ese sobrante son el hilo del resto del proyecto. Luis sigue con la etapa dos.</w:t>
      </w:r>
    </w:p>
    <w:p>
      <w:r>
        <w:rPr>
          <w:i/>
        </w:rPr>
        <w:t xml:space="preserve">Fin de la participación</w:t>
      </w:r>
    </w:p>
    <w:p>
      <w:r>
        <w:br w:type="page"/>
      </w:r>
    </w:p>
    <w:p>
      <w:pPr>
        <w:pStyle w:val="Title"/>
      </w:pPr>
      <w:r>
        <w:rPr/>
        <w:t xml:space="preserve">Luis Parmigiani</w:t>
      </w:r>
    </w:p>
    <w:p>
      <w:pPr>
        <w:pStyle w:val="Heading1"/>
      </w:pPr>
      <w:r>
        <w:rPr/>
        <w:t xml:space="preserve">Dualidad, sensibilidad y programación entera (etapa 2)</w:t>
      </w:r>
    </w:p>
    <w:p>
      <w:pPr>
        <w:pStyle w:val="Heading2"/>
      </w:pPr>
      <w:r>
        <w:rPr/>
        <w:t xml:space="preserve">Diapositiva 3   Cuánto vale cada recurso</w:t>
      </w:r>
    </w:p>
    <w:p>
      <w:r>
        <w:rPr>
          <w:i/>
          <w:color w:val="505050"/>
          <w:sz w:val="20"/>
        </w:rPr>
        <w:t xml:space="preserve">En pantalla: Recorrer los precios sombra y los dos rangos de sensibilidad.</w:t>
      </w:r>
    </w:p>
    <w:p>
      <w:r>
        <w:rPr/>
        <w:t xml:space="preserve">En la segunda etapa planteamos el modelo dual. Sus variables son los precios sombra: el valor de una unidad adicional de cada recurso.</w:t>
      </w:r>
    </w:p>
    <w:p>
      <w:r>
        <w:rPr/>
        <w:t xml:space="preserve">El corcho vale cero, porque ya sobra. Una hora más de máquina aporta veinte mil pesos y un lote más de capacidad de despacho, treinta mil. El mínimo contractual tiene precio sombra negativo: cada lote extra que nos exijan nos cuesta sesenta mil pesos.</w:t>
      </w:r>
    </w:p>
    <w:p>
      <w:r>
        <w:rPr/>
        <w:t xml:space="preserve">Además calculamos dos rangos de sensibilidad. La ganancia del cárter puede subir hasta cuarenta mil pesos por lote sin que cambie el plan. Las horas de máquina pueden moverse entre cuatrocientas y quinientas por semana manteniendo la misma base: si conseguimos veinte horas más, el beneficio sube cuatrocientos mil pesos y llega a siete millones semanales. Fuera de esos rangos hay que volver a optimizar.</w:t>
      </w:r>
    </w:p>
    <w:p>
      <w:pPr>
        <w:pStyle w:val="Heading2"/>
      </w:pPr>
      <w:r>
        <w:rPr/>
        <w:t xml:space="preserve">Diapositiva 4   Producto nuevo y pedidos especiales</w:t>
      </w:r>
    </w:p>
    <w:p>
      <w:r>
        <w:rPr>
          <w:i/>
          <w:color w:val="505050"/>
          <w:sz w:val="20"/>
        </w:rPr>
        <w:t xml:space="preserve">En pantalla: Contrastar la decisión rechazada con la aceptada.</w:t>
      </w:r>
    </w:p>
    <w:p>
      <w:r>
        <w:rPr/>
        <w:t xml:space="preserve">Con esos precios sombra evaluamos dos decisiones. La primera era fabricar un producto nuevo, la junta de bomba de agua, con una ganancia de cuarenta y cinco mil pesos por lote. Valorando los recursos que consume, su costo de oportunidad es de sesenta mil. El costo reducido da menos quince mil: aunque deja ganancia, no conviene, porque desplaza producción que rinde más.</w:t>
      </w:r>
    </w:p>
    <w:p>
      <w:r>
        <w:rPr/>
        <w:t xml:space="preserve">La segunda fue aprovechar los doscientos setenta metros cuadrados de corcho sobrante con pedidos especiales de terceros. Como cada pedido se acepta entero o se rechaza, lo planteamos como un problema de mochila binaria y lo resolvimos con Branch and Bound.</w:t>
      </w:r>
    </w:p>
    <w:p>
      <w:r>
        <w:rPr/>
        <w:t xml:space="preserve">La relajación dio una cota de trescientos cuarenta y nueve, y el óptimo entero es aceptar los pedidos uno, dos y cuatro: trescientos cuarenta y cinco mil pesos más por semana, usando todo el sobrante. Stéfano sigue con la etapa tres.</w:t>
      </w:r>
    </w:p>
    <w:p>
      <w:r>
        <w:rPr>
          <w:i/>
        </w:rPr>
        <w:t xml:space="preserve">Fin de la participación</w:t>
      </w:r>
    </w:p>
    <w:p>
      <w:r>
        <w:br w:type="page"/>
      </w:r>
    </w:p>
    <w:p>
      <w:pPr>
        <w:pStyle w:val="Title"/>
      </w:pPr>
      <w:r>
        <w:rPr/>
        <w:t xml:space="preserve">Stéfano Conti</w:t>
      </w:r>
    </w:p>
    <w:p>
      <w:pPr>
        <w:pStyle w:val="Heading1"/>
      </w:pPr>
      <w:r>
        <w:rPr/>
        <w:t xml:space="preserve">El corcho como insumo crítico y el descuento por cantidad</w:t>
      </w:r>
    </w:p>
    <w:p>
      <w:pPr>
        <w:pStyle w:val="Heading2"/>
      </w:pPr>
      <w:r>
        <w:rPr/>
        <w:t xml:space="preserve">Diapositiva 5   De la producción a las compras</w:t>
      </w:r>
    </w:p>
    <w:p>
      <w:r>
        <w:rPr>
          <w:i/>
          <w:color w:val="505050"/>
          <w:sz w:val="20"/>
        </w:rPr>
        <w:t xml:space="preserve">En pantalla: Mostrar la demanda anual y los tres modelos de la etapa.</w:t>
      </w:r>
    </w:p>
    <w:p>
      <w:r>
        <w:rPr/>
        <w:t xml:space="preserve">En la tercera etapa pasamos de cuánto producir a cómo abastecernos. Elegimos el corcho por dos razones: es el insumo principal de las tres juntas y es el único recurso con sobrante, así que hay margen para replantear cuánto y cuándo comprarlo sin afectar la producción.</w:t>
      </w:r>
    </w:p>
    <w:p>
      <w:r>
        <w:rPr/>
        <w:t xml:space="preserve">La demanda sale del plan óptimo: trescientos treinta metros cuadrados por semana, por cincuenta y dos semanas, da diecisiete mil ciento sesenta metros cuadrados al año. También incorporamos el sellador que usa la bañadora, porque comparte el depósito con el corcho.</w:t>
      </w:r>
    </w:p>
    <w:p>
      <w:r>
        <w:rPr/>
        <w:t xml:space="preserve">Aplicamos tres modelos, y cada uno responde una pregunta. El determinístico con descuento dice cuánto conviene pedir por costo. El modelo con restricción verifica si ese lote entra en el depósito. Y el aleatorio dice cuándo pedir para no quedarnos sin corcho.</w:t>
      </w:r>
    </w:p>
    <w:p>
      <w:pPr>
        <w:pStyle w:val="Heading2"/>
      </w:pPr>
      <w:r>
        <w:rPr/>
        <w:t xml:space="preserve">Diapositiva 6   Descuento por cantidad</w:t>
      </w:r>
    </w:p>
    <w:p>
      <w:r>
        <w:rPr>
          <w:i/>
          <w:color w:val="505050"/>
          <w:sz w:val="20"/>
        </w:rPr>
        <w:t xml:space="preserve">En pantalla: Comparar el costo total anual de las dos opciones.</w:t>
      </w:r>
    </w:p>
    <w:p>
      <w:r>
        <w:rPr/>
        <w:t xml:space="preserve">El proveedor cobra dos mil quinientos pesos el metro cuadrado, pero baja a dos mil trescientos cincuenta si el pedido es de dos mil metros o más. Cada pedido cuesta cuarenta y cinco mil pesos y mantener el stock cuesta el veintiocho por ciento anual del precio.</w:t>
      </w:r>
    </w:p>
    <w:p>
      <w:r>
        <w:rPr/>
        <w:t xml:space="preserve">Primero calculamos el lote óptimo con el precio con descuento: da mil quinientos treinta y dos metros cuadrados. Como no llega al umbral de dos mil, el descuento no se gana solo y hay que comparar costos totales.</w:t>
      </w:r>
    </w:p>
    <w:p>
      <w:r>
        <w:rPr/>
        <w:t xml:space="preserve">Con el precio normal, el lote óptimo es de mil cuatrocientos ochenta y cinco metros y el costo anual es de casi cuarenta y cuatro millones. Si forzamos el pedido a dos mil metros para acceder al descuento, el costo baja a cuarenta y un millones trescientos setenta mil: un ahorro de unos dos millones quinientos setenta mil pesos por año.</w:t>
      </w:r>
    </w:p>
    <w:p>
      <w:r>
        <w:rPr/>
        <w:t xml:space="preserve">Pero hay un detalle: dos mil metros cuadrados de corcho ocupan cien metros cúbicos de depósito. Martín va a mostrar qué pasa con eso.</w:t>
      </w:r>
    </w:p>
    <w:p>
      <w:r>
        <w:rPr>
          <w:i/>
        </w:rPr>
        <w:t xml:space="preserve">Fin de la participación</w:t>
      </w:r>
    </w:p>
    <w:p>
      <w:r>
        <w:br w:type="page"/>
      </w:r>
    </w:p>
    <w:p>
      <w:pPr>
        <w:pStyle w:val="Title"/>
      </w:pPr>
      <w:r>
        <w:rPr/>
        <w:t xml:space="preserve">Martín Redaelli</w:t>
      </w:r>
    </w:p>
    <w:p>
      <w:pPr>
        <w:pStyle w:val="Heading1"/>
      </w:pPr>
      <w:r>
        <w:rPr/>
        <w:t xml:space="preserve">Restricción de depósito y multiplicadores de Lagrange</w:t>
      </w:r>
    </w:p>
    <w:p>
      <w:pPr>
        <w:pStyle w:val="Heading2"/>
      </w:pPr>
      <w:r>
        <w:rPr/>
        <w:t xml:space="preserve">Diapositiva 7   El depósito limita los lotes</w:t>
      </w:r>
    </w:p>
    <w:p>
      <w:r>
        <w:rPr>
          <w:i/>
          <w:color w:val="505050"/>
          <w:sz w:val="20"/>
        </w:rPr>
        <w:t xml:space="preserve">En pantalla: Mostrar que los lotes libres no entran y cómo λ los ajusta.</w:t>
      </w:r>
    </w:p>
    <w:p>
      <w:r>
        <w:rPr/>
        <w:t xml:space="preserve">El corcho y el sellador comparten un depósito de sesenta metros cúbicos. El corcho ocupa cinco centésimos de metro cúbico por metro cuadrado y el sellador, dos centésimos por litro.</w:t>
      </w:r>
    </w:p>
    <w:p>
      <w:r>
        <w:rPr/>
        <w:t xml:space="preserve">Si pedimos cada insumo con su lote óptimo sin restricción, mil cuatrocientos ochenta y cinco metros de corcho y trescientos nueve litros de sellador, necesitamos ochenta coma cuatro metros cúbicos. No entra, así que la restricción es efectiva y la resolvemos con multiplicadores de Lagrange.</w:t>
      </w:r>
    </w:p>
    <w:p>
      <w:r>
        <w:rPr/>
        <w:t xml:space="preserve">El multiplicador lambda se suma al costo de mantener cada insumo en proporción al espacio que ocupa. Fuimos subiendo lambda hasta que el espacio usado quedó exactamente en sesenta: eso pasa con lambda igual a cinco mil ochocientos veinte pesos por metro cúbico. Los lotes óptimos quedan en mil noventa y ocho metros cuadrados de corcho y doscientos cincuenta y cinco litros de sellador, un veintiséis y un diecisiete por ciento menos que sin restricción.</w:t>
      </w:r>
    </w:p>
    <w:p>
      <w:pPr>
        <w:pStyle w:val="Heading2"/>
      </w:pPr>
      <w:r>
        <w:rPr/>
        <w:t xml:space="preserve">Diapositiva 8   El descuento no entra en el depósito</w:t>
      </w:r>
    </w:p>
    <w:p>
      <w:r>
        <w:rPr>
          <w:i/>
          <w:color w:val="505050"/>
          <w:sz w:val="20"/>
        </w:rPr>
        <w:t xml:space="preserve">En pantalla: Comparar el depósito actual con el ampliado.</w:t>
      </w:r>
    </w:p>
    <w:p>
      <w:r>
        <w:rPr/>
        <w:t xml:space="preserve">Si juntamos los dos modelos aparece la conclusión clave de la etapa: el lote de dos mil metros que pedía el descuento ocupa cien metros cúbicos, y el depósito tiene sesenta. Con la infraestructura actual el descuento no se puede aprovechar, y por eso la política correcta es la del modelo restringido, pagando el precio normal.</w:t>
      </w:r>
    </w:p>
    <w:p>
      <w:r>
        <w:rPr/>
        <w:t xml:space="preserve">Lambda nos da el valor del espacio: cinco mil ochocientos veinte pesos por año por cada metro cúbico adicional, en el margen. Pero para llegar al descuento no alcanza con un metro más: hay que ampliar el depósito a unos ciento seis metros cúbicos, cuarenta y seis más que hoy.</w:t>
      </w:r>
    </w:p>
    <w:p>
      <w:r>
        <w:rPr/>
        <w:t xml:space="preserve">Con esa ampliación, el costo anual conjunto baja de cuarenta y seis millones trescientos mil a cuarenta y tres millones setecientos mil pesos: un ahorro de unos dos millones seiscientos mil por año. Ampliar conviene si cuesta menos de cincuenta y seis mil setecientos cincuenta pesos por metro cúbico y por año.</w:t>
      </w:r>
    </w:p>
    <w:p>
      <w:r>
        <w:rPr>
          <w:i/>
        </w:rPr>
        <w:t xml:space="preserve">Fin de la participación</w:t>
      </w:r>
    </w:p>
    <w:p>
      <w:r>
        <w:br w:type="page"/>
      </w:r>
    </w:p>
    <w:p>
      <w:pPr>
        <w:pStyle w:val="Title"/>
      </w:pPr>
      <w:r>
        <w:rPr/>
        <w:t xml:space="preserve">Agustín Dana</w:t>
      </w:r>
    </w:p>
    <w:p>
      <w:pPr>
        <w:pStyle w:val="Heading1"/>
      </w:pPr>
      <w:r>
        <w:rPr/>
        <w:t xml:space="preserve">Modelo aleatorio y política de compra</w:t>
      </w:r>
    </w:p>
    <w:p>
      <w:pPr>
        <w:pStyle w:val="Heading2"/>
      </w:pPr>
      <w:r>
        <w:rPr/>
        <w:t xml:space="preserve">Diapositiva 9   Demanda variable: stock de seguridad</w:t>
      </w:r>
    </w:p>
    <w:p>
      <w:r>
        <w:rPr>
          <w:i/>
          <w:color w:val="505050"/>
          <w:sz w:val="20"/>
        </w:rPr>
        <w:t xml:space="preserve">En pantalla: Construir el stock de seguridad y el punto de pedido.</w:t>
      </w:r>
    </w:p>
    <w:p>
      <w:r>
        <w:rPr/>
        <w:t xml:space="preserve">Hasta acá supusimos una demanda constante, pero el consumo de corcho varía semana a semana según el mix de juntas que se vende. Por eso aplicamos un modelo aleatorio.</w:t>
      </w:r>
    </w:p>
    <w:p>
      <w:r>
        <w:rPr/>
        <w:t xml:space="preserve">La demanda diaria media es de cuarenta y siete metros cuadrados, con un desvío de ocho. El proveedor tarda diez días en entregar. Durante ese plazo, la demanda esperada es de cuatrocientos setenta metros cuadrados y su desvío es ocho por raíz de diez, unos veinticinco metros.</w:t>
      </w:r>
    </w:p>
    <w:p>
      <w:r>
        <w:rPr/>
        <w:t xml:space="preserve">Aceptamos un riesgo de faltante del cinco por ciento, que en la distribución normal corresponde a zeta igual a uno coma seiscientos cuarenta y cinco. El stock de seguridad es zeta por el desvío: cuarenta y dos metros cuadrados. Y el punto de pedido es la demanda esperada más ese colchón: quinientos doce metros cuadrados.</w:t>
      </w:r>
    </w:p>
    <w:p>
      <w:r>
        <w:rPr/>
        <w:t xml:space="preserve">Si pidiéramos justo a cuatrocientos setenta, sin colchón, nos quedaríamos sin corcho en la mitad de los ciclos.</w:t>
      </w:r>
    </w:p>
    <w:p>
      <w:pPr>
        <w:pStyle w:val="Heading2"/>
      </w:pPr>
      <w:r>
        <w:rPr/>
        <w:t xml:space="preserve">Diapositiva 10   La política de compra del corcho</w:t>
      </w:r>
    </w:p>
    <w:p>
      <w:r>
        <w:rPr>
          <w:i/>
          <w:color w:val="505050"/>
          <w:sz w:val="20"/>
        </w:rPr>
        <w:t xml:space="preserve">En pantalla: Leer la regla de compra y la tabla resumen.</w:t>
      </w:r>
    </w:p>
    <w:p>
      <w:r>
        <w:rPr/>
        <w:t xml:space="preserve">Juntando los tres modelos, la política de compra del corcho queda así: cada vez que el stock disponible, contando lo que ya está pedido, baja a quinientos doce metros cuadrados, se pide un lote de mil noventa y ocho.</w:t>
      </w:r>
    </w:p>
    <w:p>
      <w:r>
        <w:rPr/>
        <w:t xml:space="preserve">Eso da unos quince pedidos y medio por año, uno cada veintitrés días aproximadamente, y asegura no quedarnos sin corcho durante la entrega en el noventa y cinco por ciento de los ciclos. El sellador se pide en lotes de doscientos cincuenta y cinco litros.</w:t>
      </w:r>
    </w:p>
    <w:p>
      <w:r>
        <w:rPr/>
        <w:t xml:space="preserve">En la tabla se ve el resumen: el lote de dos mil metros queda como referencia, porque requiere ampliar el depósito. El stock de seguridad solo corresponde al modelo aleatorio, porque en los determinísticos la demanda se conoce con certeza. Gonzalo cierra con las conclusiones del proyecto.</w:t>
      </w:r>
    </w:p>
    <w:p>
      <w:r>
        <w:rPr>
          <w:i/>
        </w:rPr>
        <w:t xml:space="preserve">Fin de la participación</w:t>
      </w:r>
    </w:p>
    <w:p>
      <w:r>
        <w:br w:type="page"/>
      </w:r>
    </w:p>
    <w:p>
      <w:pPr>
        <w:pStyle w:val="Title"/>
      </w:pPr>
      <w:r>
        <w:rPr/>
        <w:t xml:space="preserve">Gonzalo Casermeiro</w:t>
      </w:r>
    </w:p>
    <w:p>
      <w:pPr>
        <w:pStyle w:val="Heading1"/>
      </w:pPr>
      <w:r>
        <w:rPr/>
        <w:t xml:space="preserve">Decisiones y conclusiones del proyecto</w:t>
      </w:r>
    </w:p>
    <w:p>
      <w:pPr>
        <w:pStyle w:val="Heading2"/>
      </w:pPr>
      <w:r>
        <w:rPr/>
        <w:t xml:space="preserve">Diapositiva 11   Del modelo a las decisiones</w:t>
      </w:r>
    </w:p>
    <w:p>
      <w:r>
        <w:rPr>
          <w:i/>
          <w:color w:val="505050"/>
          <w:sz w:val="20"/>
        </w:rPr>
        <w:t xml:space="preserve">En pantalla: Recorrer las decisiones de cada etapa y su impacto.</w:t>
      </w:r>
    </w:p>
    <w:p>
      <w:r>
        <w:rPr/>
        <w:t xml:space="preserve">Para cerrar, resumimos qué decisiones concretas le deja el proyecto a la empresa. De la primera etapa, el plan de producción: ochenta, veinte y cincuenta lotes, con seis millones seiscientos mil pesos semanales.</w:t>
      </w:r>
    </w:p>
    <w:p>
      <w:r>
        <w:rPr/>
        <w:t xml:space="preserve">De la segunda, tres decisiones. Ampliar horas de máquina o despacho solo si cuestan menos que su precio sombra, veinte mil pesos la hora y treinta mil el lote. No incorporar la junta de bomba de agua. Y aceptar los pedidos especiales uno, dos y cuatro, que suman trescientos cuarenta y cinco mil pesos por semana.</w:t>
      </w:r>
    </w:p>
    <w:p>
      <w:r>
        <w:rPr/>
        <w:t xml:space="preserve">De la tercera, la política de compra: pedir mil noventa y ocho metros cuadrados de corcho al llegar a quinientos doce, y evaluar la ampliación del depósito, que habilitaría el descuento y un ahorro de unos dos millones seiscientos mil pesos por año si su costo es razonable.</w:t>
      </w:r>
    </w:p>
    <w:p>
      <w:pPr>
        <w:pStyle w:val="Heading2"/>
      </w:pPr>
      <w:r>
        <w:rPr/>
        <w:t xml:space="preserve">Diapositiva 12   Conclusiones del proyecto</w:t>
      </w:r>
    </w:p>
    <w:p>
      <w:r>
        <w:rPr>
          <w:i/>
          <w:color w:val="505050"/>
          <w:sz w:val="20"/>
        </w:rPr>
        <w:t xml:space="preserve">En pantalla: Cerrar con las tres conclusiones del proyecto.</w:t>
      </w:r>
    </w:p>
    <w:p>
      <w:r>
        <w:rPr/>
        <w:t xml:space="preserve">La principal conclusión es que el modelo no termina en un número. El plan óptimo nos dijo cuánto producir, pero también qué recursos son cuello de botella y cuánto vale aflojarlos.</w:t>
      </w:r>
    </w:p>
    <w:p>
      <w:r>
        <w:rPr/>
        <w:t xml:space="preserve">El análisis de sensibilidad y dualidad nos permitió evaluar cambios y oportunidades sin resolver todo de nuevo, y descartar una idea que parecía buena, como la junta de bomba de agua.</w:t>
      </w:r>
    </w:p>
    <w:p>
      <w:r>
        <w:rPr/>
        <w:t xml:space="preserve">Y la gestión de stock mostró que, en las compras, la restricción que manda es el depósito y no el precio: el descuento solo es aprovechable si se amplía el espacio.</w:t>
      </w:r>
    </w:p>
    <w:p>
      <w:r>
        <w:rPr/>
        <w:t xml:space="preserve">En conjunto, la fábrica puede mejorar su rentabilidad por varios frentes a la vez, producción, capacidad, pedidos especiales y compras, sin depender de un único cambio drástico. Muchas gracias.</w:t>
      </w:r>
    </w:p>
    <w:p>
      <w:r>
        <w:rPr>
          <w:i/>
        </w:rPr>
        <w:t xml:space="preserve">Fin de la presentación</w:t>
      </w:r>
    </w:p>
    <w:p>
      <w:r>
        <w:br w:type="page"/>
      </w:r>
    </w:p>
    <w:p>
      <w:pPr>
        <w:pStyle w:val="Title"/>
      </w:pPr>
      <w:r>
        <w:rPr/>
        <w:t xml:space="preserve">Preguntas probables</w:t>
      </w:r>
    </w:p>
    <w:p>
      <w:pPr>
        <w:pStyle w:val="Heading1"/>
      </w:pPr>
      <w:r>
        <w:rPr/>
        <w:t xml:space="preserve">Respuestas cortas para la ronda de preguntas</w:t>
      </w:r>
    </w:p>
    <w:p>
      <w:r>
        <w:rPr>
          <w:b/>
        </w:rPr>
        <w:t xml:space="preserve">¿Por qué la demanda de corcho es de 330 m² por semana si aceptan los pedidos especiales?</w:t>
      </w:r>
    </w:p>
    <w:p>
      <w:r>
        <w:rPr/>
        <w:t xml:space="preserve">Partimos del plan base de la etapa 1. Si además se aceptan los pedidos, el consumo sube a 600 m² por semana (31.200 m² al año). En ese caso el lote con descuento da 2.066 m² y el descuento se ganaría solo por costo, pero el depósito sigue limitando el corcho a unos 1.117 m². La conclusión de fondo no cambia: manda el espacio.</w:t>
      </w:r>
    </w:p>
    <w:p>
      <w:r>
        <w:rPr>
          <w:b/>
        </w:rPr>
        <w:t xml:space="preserve">¿Por qué λ vale $5.820 y el tope para ampliar es de $56.750 por m³?</w:t>
      </w:r>
    </w:p>
    <w:p>
      <w:r>
        <w:rPr/>
        <w:t xml:space="preserve">λ es el valor marginal de un m³ con el precio fijo: cuánto baja el costo si el depósito crece un poco. Ampliar 46 m³ además habilita el salto de precio del descuento, que es discontinuo y el multiplicador no captura. Por eso el tope por m³ es mucho mayor.</w:t>
      </w:r>
    </w:p>
    <w:p>
      <w:r>
        <w:rPr>
          <w:b/>
        </w:rPr>
        <w:t xml:space="preserve">¿De dónde sale el desvío diario de 8 m²?</w:t>
      </w:r>
    </w:p>
    <w:p>
      <w:r>
        <w:rPr/>
        <w:t xml:space="preserve">Es un supuesto, basado en la variación semanal del mix de juntas vendidas (un coeficiente de variación del 17% diario). Si el desvío fuera mayor, el stock de seguridad crece en la misma proporción, porque SS = z · σd · √LT.</w:t>
      </w:r>
    </w:p>
    <w:p>
      <w:r>
        <w:rPr>
          <w:b/>
        </w:rPr>
        <w:t xml:space="preserve">¿Por qué el modelo aleatorio usa el lote del modelo restringido?</w:t>
      </w:r>
    </w:p>
    <w:p>
      <w:r>
        <w:rPr/>
        <w:t xml:space="preserve">En el modelo aleatorio expeditivo se asume que la aleatoriedad afecta el punto de pedido y no el tamaño del lote. Usamos el lote restringido porque es el único que entra en el depósito.</w:t>
      </w:r>
    </w:p>
    <w:p>
      <w:r>
        <w:rPr>
          <w:b/>
        </w:rPr>
        <w:t xml:space="preserve">¿Por qué no hay stock de seguridad en los modelos determinísticos?</w:t>
      </w:r>
    </w:p>
    <w:p>
      <w:r>
        <w:rPr/>
        <w:t xml:space="preserve">Porque la demanda y el plazo de entrega se conocen con certeza: el pedido llega justo cuando el stock se agota.</w:t>
      </w:r>
    </w:p>
    <w:p>
      <w:r>
        <w:rPr>
          <w:b/>
        </w:rPr>
        <w:t xml:space="preserve">¿Por qué en el descuento se suma el costo de compra y en Lagrange no importa?</w:t>
      </w:r>
    </w:p>
    <w:p>
      <w:r>
        <w:rPr/>
        <w:t xml:space="preserve">Con descuento el precio depende del tamaño del lote, así que D · C cambia la decisión. En el modelo restringido el precio es fijo y D · C es una constante que no afecta el lote óptimo.</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la defensa final</dc:title>
  <dc:subject>Investigación Operativa</dc:subject>
  <dc:creator>Grupo 1 · Comisión 402</dc:creator>
  <cp:keywords/>
  <dc:description>generated by python-docx</dc:description>
  <cp:lastModifiedBy/>
  <cp:revision>1</cp:revision>
  <dcterms:created xsi:type="dcterms:W3CDTF">2013-12-23T23:15:00Z</dcterms:created>
  <dcterms:modified xsi:type="dcterms:W3CDTF">2013-12-23T23:15:00Z</dcterms:modified>
  <cp:category/>
</cp:coreProperties>
</file>