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4"/>
        </w:rPr>
        <w:t>Documentação de Integração</w:t>
      </w:r>
    </w:p>
    <w:p>
      <w:pPr>
        <w:jc w:val="center"/>
      </w:pPr>
      <w:r>
        <w:rPr>
          <w:color w:val="4B5563"/>
          <w:sz w:val="28"/>
        </w:rPr>
        <w:t>Substituição do Frontend — Projeto IAmedBR</w:t>
      </w:r>
    </w:p>
    <w:p>
      <w:pPr>
        <w:jc w:val="center"/>
      </w:pPr>
      <w:r>
        <w:t>Gerado em: 04/05/2026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Visão Geral</w:t>
      </w:r>
    </w:p>
    <w:p>
      <w:r>
        <w:t>Este documento registra o processo completo de substituição do frontend do projeto IC-Medico--main pelo novo frontend ia-medico-brilhante-main. Inclui o pipeline de execução, a análise de compatibilidade entre os dois projetos, todos os arquivos modificados e as instruções para rodar o projeto após a integração.</w:t>
      </w:r>
    </w:p>
    <w:p/>
    <w:p>
      <w:pPr>
        <w:pStyle w:val="Heading1"/>
      </w:pPr>
      <w:r>
        <w:rPr>
          <w:color w:val="1A56DB"/>
        </w:rPr>
        <w:t>2. Projetos Envolvidos</w:t>
      </w:r>
    </w:p>
    <w:p>
      <w:pPr>
        <w:pStyle w:val="Heading2"/>
      </w:pPr>
      <w:r>
        <w:rPr>
          <w:color w:val="1F2937"/>
        </w:rPr>
        <w:t>2.1 Projeto Alvo (IC-Medico--main)</w:t>
      </w:r>
    </w:p>
    <w:p>
      <w:r>
        <w:t>Caminho: C:\Users\jooht\OneDrive\Área de Trabalho\IAmedBR\IC-Medico--main\IC-Medico--main</w:t>
      </w:r>
    </w:p>
    <w:p>
      <w:r>
        <w:t>Estrutura principal:</w:t>
      </w:r>
    </w:p>
    <w:p>
      <w:pPr>
        <w:pStyle w:val="ListBullet"/>
      </w:pPr>
      <w:r>
        <w:t>backend/ — API FastAPI (Python), porta 8100</w:t>
      </w:r>
    </w:p>
    <w:p>
      <w:pPr>
        <w:pStyle w:val="ListBullet"/>
      </w:pPr>
      <w:r>
        <w:t>IA_IC/ — Microserviço de IA generativa, porta 8200</w:t>
      </w:r>
    </w:p>
    <w:p>
      <w:pPr>
        <w:pStyle w:val="ListBullet"/>
      </w:pPr>
      <w:r>
        <w:t>Transcricao/ — Microserviço Whisper de transcrição, porta 8300</w:t>
      </w:r>
    </w:p>
    <w:p>
      <w:pPr>
        <w:pStyle w:val="ListBullet"/>
      </w:pPr>
      <w:r>
        <w:t>OCR/ — Microserviço de OCR para leitura de RG, porta 8000</w:t>
      </w:r>
    </w:p>
    <w:p>
      <w:pPr>
        <w:pStyle w:val="ListBullet"/>
      </w:pPr>
      <w:r>
        <w:t>frontend/ — Frontend substituído (novo)</w:t>
      </w:r>
    </w:p>
    <w:p>
      <w:pPr>
        <w:pStyle w:val="ListBullet"/>
      </w:pPr>
      <w:r>
        <w:t>frontend_backup/ — Backup do frontend original</w:t>
      </w:r>
    </w:p>
    <w:p>
      <w:pPr>
        <w:pStyle w:val="ListBullet"/>
      </w:pPr>
      <w:r>
        <w:t>docker-compose.yml — Orquestração de todos os serviços</w:t>
      </w:r>
    </w:p>
    <w:p>
      <w:pPr>
        <w:pStyle w:val="ListBullet"/>
      </w:pPr>
      <w:r>
        <w:t>Dockerfile — Build do frontend via nginx</w:t>
      </w:r>
    </w:p>
    <w:p>
      <w:pPr>
        <w:pStyle w:val="ListBullet"/>
      </w:pPr>
      <w:r>
        <w:t>nginx.conf — Servidor web + SPA fallback + security headers</w:t>
      </w:r>
    </w:p>
    <w:p/>
    <w:p>
      <w:pPr>
        <w:pStyle w:val="Heading2"/>
      </w:pPr>
      <w:r>
        <w:rPr>
          <w:color w:val="1F2937"/>
        </w:rPr>
        <w:t>2.2 Novo Frontend (ia-medico-brilhante-main)</w:t>
      </w:r>
    </w:p>
    <w:p>
      <w:r>
        <w:t>Caminho original: C:\Users\jooht\OneDrive\Área de Trabalho\IAmedBR\ia-medico-brilhante-main\ia-medico-brilhante-main</w:t>
      </w:r>
    </w:p>
    <w:p>
      <w:r>
        <w:t>Stack:</w:t>
      </w:r>
    </w:p>
    <w:p>
      <w:pPr>
        <w:pStyle w:val="ListBullet"/>
      </w:pPr>
      <w:r>
        <w:t>React 18 + TypeScript + Vite</w:t>
      </w:r>
    </w:p>
    <w:p>
      <w:pPr>
        <w:pStyle w:val="ListBullet"/>
      </w:pPr>
      <w:r>
        <w:t>Tailwind CSS + shadcn/ui (Radix UI)</w:t>
      </w:r>
    </w:p>
    <w:p>
      <w:pPr>
        <w:pStyle w:val="ListBullet"/>
      </w:pPr>
      <w:r>
        <w:t>TanStack React Query v5</w:t>
      </w:r>
    </w:p>
    <w:p>
      <w:pPr>
        <w:pStyle w:val="ListBullet"/>
      </w:pPr>
      <w:r>
        <w:t>React Router DOM v6</w:t>
      </w:r>
    </w:p>
    <w:p>
      <w:pPr>
        <w:pStyle w:val="ListBullet"/>
      </w:pPr>
      <w:r>
        <w:t>Axios para chamadas HTTP</w:t>
      </w:r>
    </w:p>
    <w:p>
      <w:pPr>
        <w:pStyle w:val="ListBullet"/>
      </w:pPr>
      <w:r>
        <w:t>Zod para validação de formulários</w:t>
      </w:r>
    </w:p>
    <w:p/>
    <w:p>
      <w:pPr>
        <w:pStyle w:val="Heading1"/>
      </w:pPr>
      <w:r>
        <w:rPr>
          <w:color w:val="1A56DB"/>
        </w:rPr>
        <w:t>3. Análise de Compatibilidade de Endpoints</w:t>
      </w:r>
    </w:p>
    <w:p>
      <w:r>
        <w:t>Antes da integração, todos os endpoints consumidos pelo novo frontend foram confrontados com os routers do backend FastAPI existente. O resultado foi de compatibilidade total para as operações principais: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BEAFE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  <w:shd w:val="clear" w:fill="DBEAFE"/>
          </w:tcPr>
          <w:p>
            <w:r>
              <w:rPr>
                <w:b/>
              </w:rPr>
              <w:t>Status de Compatibilidade</w:t>
            </w:r>
          </w:p>
        </w:tc>
      </w:tr>
      <w:tr>
        <w:tc>
          <w:tcPr>
            <w:tcW w:type="dxa" w:w="4320"/>
          </w:tcPr>
          <w:p>
            <w:r>
              <w:t>POST /auth/login</w:t>
            </w:r>
          </w:p>
        </w:tc>
        <w:tc>
          <w:tcPr>
            <w:tcW w:type="dxa" w:w="4320"/>
          </w:tcPr>
          <w:p>
            <w:r>
              <w:t>✅ Compatível — payload {email, password} e retorno {access_token, refresh_token, user} idênticos</w:t>
            </w:r>
          </w:p>
        </w:tc>
      </w:tr>
      <w:tr>
        <w:tc>
          <w:tcPr>
            <w:tcW w:type="dxa" w:w="4320"/>
          </w:tcPr>
          <w:p>
            <w:r>
              <w:t>GET /auth/me</w:t>
            </w:r>
          </w:p>
        </w:tc>
        <w:tc>
          <w:tcPr>
            <w:tcW w:type="dxa" w:w="4320"/>
          </w:tcPr>
          <w:p>
            <w:r>
              <w:t>✅ Compatível</w:t>
            </w:r>
          </w:p>
        </w:tc>
      </w:tr>
      <w:tr>
        <w:tc>
          <w:tcPr>
            <w:tcW w:type="dxa" w:w="4320"/>
          </w:tcPr>
          <w:p>
            <w:r>
              <w:t>GET /pacientes</w:t>
            </w:r>
          </w:p>
        </w:tc>
        <w:tc>
          <w:tcPr>
            <w:tcW w:type="dxa" w:w="4320"/>
          </w:tcPr>
          <w:p>
            <w:r>
              <w:t>✅ Compatível — retorna lista PacienteOut</w:t>
            </w:r>
          </w:p>
        </w:tc>
      </w:tr>
      <w:tr>
        <w:tc>
          <w:tcPr>
            <w:tcW w:type="dxa" w:w="4320"/>
          </w:tcPr>
          <w:p>
            <w:r>
              <w:t>POST /pacientes</w:t>
            </w:r>
          </w:p>
        </w:tc>
        <w:tc>
          <w:tcPr>
            <w:tcW w:type="dxa" w:w="4320"/>
          </w:tcPr>
          <w:p>
            <w:r>
              <w:t>✅ Compatível — aceita {nome, cpf, rg, data_nascimento, prontuario, rg_photo}</w:t>
            </w:r>
          </w:p>
        </w:tc>
      </w:tr>
      <w:tr>
        <w:tc>
          <w:tcPr>
            <w:tcW w:type="dxa" w:w="4320"/>
          </w:tcPr>
          <w:p>
            <w:r>
              <w:t>GET /pacientes/{id}</w:t>
            </w:r>
          </w:p>
        </w:tc>
        <w:tc>
          <w:tcPr>
            <w:tcW w:type="dxa" w:w="4320"/>
          </w:tcPr>
          <w:p>
            <w:r>
              <w:t>✅ Compatível</w:t>
            </w:r>
          </w:p>
        </w:tc>
      </w:tr>
      <w:tr>
        <w:tc>
          <w:tcPr>
            <w:tcW w:type="dxa" w:w="4320"/>
          </w:tcPr>
          <w:p>
            <w:r>
              <w:t>PUT /pacientes/{id}</w:t>
            </w:r>
          </w:p>
        </w:tc>
        <w:tc>
          <w:tcPr>
            <w:tcW w:type="dxa" w:w="4320"/>
          </w:tcPr>
          <w:p>
            <w:r>
              <w:t>✅ Compatível</w:t>
            </w:r>
          </w:p>
        </w:tc>
      </w:tr>
      <w:tr>
        <w:tc>
          <w:tcPr>
            <w:tcW w:type="dxa" w:w="4320"/>
          </w:tcPr>
          <w:p>
            <w:r>
              <w:t>DELETE /pacientes/{id}</w:t>
            </w:r>
          </w:p>
        </w:tc>
        <w:tc>
          <w:tcPr>
            <w:tcW w:type="dxa" w:w="4320"/>
          </w:tcPr>
          <w:p>
            <w:r>
              <w:t>✅ Compatível</w:t>
            </w:r>
          </w:p>
        </w:tc>
      </w:tr>
      <w:tr>
        <w:tc>
          <w:tcPr>
            <w:tcW w:type="dxa" w:w="4320"/>
          </w:tcPr>
          <w:p>
            <w:r>
              <w:t>GET /laudos/tipos</w:t>
            </w:r>
          </w:p>
        </w:tc>
        <w:tc>
          <w:tcPr>
            <w:tcW w:type="dxa" w:w="4320"/>
          </w:tcPr>
          <w:p>
            <w:r>
              <w:t>✅ Compatível</w:t>
            </w:r>
          </w:p>
        </w:tc>
      </w:tr>
      <w:tr>
        <w:tc>
          <w:tcPr>
            <w:tcW w:type="dxa" w:w="4320"/>
          </w:tcPr>
          <w:p>
            <w:r>
              <w:t>GET /laudos/paciente/{id}/todos</w:t>
            </w:r>
          </w:p>
        </w:tc>
        <w:tc>
          <w:tcPr>
            <w:tcW w:type="dxa" w:w="4320"/>
          </w:tcPr>
          <w:p>
            <w:r>
              <w:t>✅ Compatível</w:t>
            </w:r>
          </w:p>
        </w:tc>
      </w:tr>
      <w:tr>
        <w:tc>
          <w:tcPr>
            <w:tcW w:type="dxa" w:w="4320"/>
          </w:tcPr>
          <w:p>
            <w:r>
              <w:t>POST /laudos/paciente</w:t>
            </w:r>
          </w:p>
        </w:tc>
        <w:tc>
          <w:tcPr>
            <w:tcW w:type="dxa" w:w="4320"/>
          </w:tcPr>
          <w:p>
            <w:r>
              <w:t>✅ Compatível</w:t>
            </w:r>
          </w:p>
        </w:tc>
      </w:tr>
      <w:tr>
        <w:tc>
          <w:tcPr>
            <w:tcW w:type="dxa" w:w="4320"/>
          </w:tcPr>
          <w:p>
            <w:r>
              <w:t>PUT /laudos/paciente/{id}</w:t>
            </w:r>
          </w:p>
        </w:tc>
        <w:tc>
          <w:tcPr>
            <w:tcW w:type="dxa" w:w="4320"/>
          </w:tcPr>
          <w:p>
            <w:r>
              <w:t>✅ Compatível</w:t>
            </w:r>
          </w:p>
        </w:tc>
      </w:tr>
      <w:tr>
        <w:tc>
          <w:tcPr>
            <w:tcW w:type="dxa" w:w="4320"/>
          </w:tcPr>
          <w:p>
            <w:r>
              <w:t>DELETE /laudos/paciente/{id}</w:t>
            </w:r>
          </w:p>
        </w:tc>
        <w:tc>
          <w:tcPr>
            <w:tcW w:type="dxa" w:w="4320"/>
          </w:tcPr>
          <w:p>
            <w:r>
              <w:t>✅ Compatível</w:t>
            </w:r>
          </w:p>
        </w:tc>
      </w:tr>
      <w:tr>
        <w:tc>
          <w:tcPr>
            <w:tcW w:type="dxa" w:w="4320"/>
          </w:tcPr>
          <w:p>
            <w:r>
              <w:t>GET /health</w:t>
            </w:r>
          </w:p>
        </w:tc>
        <w:tc>
          <w:tcPr>
            <w:tcW w:type="dxa" w:w="4320"/>
          </w:tcPr>
          <w:p>
            <w:r>
              <w:t>✅ Compatível</w:t>
            </w:r>
          </w:p>
        </w:tc>
      </w:tr>
      <w:tr>
        <w:tc>
          <w:tcPr>
            <w:tcW w:type="dxa" w:w="4320"/>
          </w:tcPr>
          <w:p>
            <w:r>
              <w:t>POST /api/ocr (OCR :8000)</w:t>
            </w:r>
          </w:p>
        </w:tc>
        <w:tc>
          <w:tcPr>
            <w:tcW w:type="dxa" w:w="4320"/>
          </w:tcPr>
          <w:p>
            <w:r>
              <w:t>✅ Rota usada pelo frontend via ocrClient</w:t>
            </w:r>
          </w:p>
        </w:tc>
      </w:tr>
      <w:tr>
        <w:tc>
          <w:tcPr>
            <w:tcW w:type="dxa" w:w="4320"/>
          </w:tcPr>
          <w:p>
            <w:r>
              <w:t>POST /gerar-laudo (IA :8200)</w:t>
            </w:r>
          </w:p>
        </w:tc>
        <w:tc>
          <w:tcPr>
            <w:tcW w:type="dxa" w:w="4320"/>
          </w:tcPr>
          <w:p>
            <w:r>
              <w:t>✅ Rota usada pelo frontend via iaClient</w:t>
            </w:r>
          </w:p>
        </w:tc>
      </w:tr>
      <w:tr>
        <w:tc>
          <w:tcPr>
            <w:tcW w:type="dxa" w:w="4320"/>
          </w:tcPr>
          <w:p>
            <w:r>
              <w:t>POST /transcrever-e-gerar-laudo (:8300)</w:t>
            </w:r>
          </w:p>
        </w:tc>
        <w:tc>
          <w:tcPr>
            <w:tcW w:type="dxa" w:w="4320"/>
          </w:tcPr>
          <w:p>
            <w:r>
              <w:t>✅ Rota usada pelo frontend via transcricaoClient</w:t>
            </w:r>
          </w:p>
        </w:tc>
      </w:tr>
    </w:tbl>
    <w:p/>
    <w:p>
      <w:pPr>
        <w:pStyle w:val="Heading2"/>
      </w:pPr>
      <w:r>
        <w:rPr>
          <w:color w:val="1F2937"/>
        </w:rPr>
        <w:t>3.1 Observação — Campos não persistidos</w:t>
      </w:r>
    </w:p>
    <w:p>
      <w:r>
        <w:t>O novo frontend exibe os campos telefone e email no cadastro de paciente, mas esses campos não existem no schema PacienteOut do backend. O código já trata isso com fallback para string vazia — não há quebra de funcionalidade. Para persistir esses dados, seria necessário adicionar as colunas ao modelo do banco de dados e ao schema Pydantic.</w:t>
      </w:r>
    </w:p>
    <w:p/>
    <w:p>
      <w:pPr>
        <w:pStyle w:val="Heading1"/>
      </w:pPr>
      <w:r>
        <w:rPr>
          <w:color w:val="1A56DB"/>
        </w:rPr>
        <w:t>4. Problemas Identificados e Correções Aplicadas</w:t>
      </w:r>
    </w:p>
    <w:p>
      <w:pPr>
        <w:pStyle w:val="Heading2"/>
      </w:pPr>
      <w:r>
        <w:rPr>
          <w:color w:val="1F2937"/>
        </w:rPr>
        <w:t>Problema 1 — Build output directory divergia</w:t>
      </w:r>
    </w:p>
    <w:p>
      <w:r>
        <w:t>O Dockerfile original copiava a pasta build/ gerada pelo Vite. O novo frontend não definia outDir no vite.config.ts, portanto compilava para dist/ (padrão do Vite). O container Docker quebraria ao tentar copiar uma pasta inexistente.</w:t>
      </w:r>
    </w:p>
    <w:p>
      <w:pPr>
        <w:pStyle w:val="Heading3"/>
      </w:pPr>
      <w:r>
        <w:t>Correção:</w:t>
      </w:r>
    </w:p>
    <w:p>
      <w:r>
        <w:t>Arquivo: frontend/vite.config.ts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build: {</w:t>
        <w:br/>
        <w:t xml:space="preserve">  outDir: "build",   // alinha com o COPY --from=builder /app/build do Dockerfile</w:t>
        <w:br/>
        <w:t xml:space="preserve">  target: "esnext",</w:t>
        <w:br/>
        <w:t>},</w:t>
      </w:r>
    </w:p>
    <w:p/>
    <w:p>
      <w:pPr>
        <w:pStyle w:val="Heading2"/>
      </w:pPr>
      <w:r>
        <w:rPr>
          <w:color w:val="1F2937"/>
        </w:rPr>
        <w:t>Problema 2 — Dockerfile usava estrutura do frontend antigo</w:t>
      </w:r>
    </w:p>
    <w:p>
      <w:r>
        <w:t>O Dockerfile original estava configurado para um projeto onde o frontend ficava em frontend/src/ com alias @ apontando para lá. O novo frontend é independente, com src/ na raiz de frontend/. O COPY e o contexto de build estavam errados.</w:t>
      </w:r>
    </w:p>
    <w:p>
      <w:pPr>
        <w:pStyle w:val="Heading3"/>
      </w:pPr>
      <w:r>
        <w:t>Correção:</w:t>
      </w:r>
    </w:p>
    <w:p>
      <w:r>
        <w:t>Arquivo: Dockerfile (raiz do projeto)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FROM node:20-alpine AS builder</w:t>
        <w:br/>
        <w:t>WORKDIR /app</w:t>
        <w:br/>
        <w:t>COPY frontend/package*.json ./</w:t>
        <w:br/>
        <w:t>RUN npm ci</w:t>
        <w:br/>
        <w:t>COPY frontend/ .</w:t>
        <w:br/>
        <w:t>RUN npm run build</w:t>
        <w:br/>
        <w:br/>
        <w:t>FROM nginx:alpine</w:t>
        <w:br/>
        <w:t>COPY --from=builder /app/build /usr/share/nginx/html</w:t>
        <w:br/>
        <w:t>COPY nginx.conf /etc/nginx/conf.d/default.conf</w:t>
      </w:r>
    </w:p>
    <w:p/>
    <w:p>
      <w:pPr>
        <w:pStyle w:val="Heading2"/>
      </w:pPr>
      <w:r>
        <w:rPr>
          <w:color w:val="1F2937"/>
        </w:rPr>
        <w:t>Problema 3 — CORS bloqueava desenvolvimento na porta 8080</w:t>
      </w:r>
    </w:p>
    <w:p>
      <w:r>
        <w:t>O docker-compose.yml definia CORS_ORIGINS apenas para as portas 80 e 3000. O novo frontend sobe em dev na porta 8080 — todas as requisições seriam bloqueadas pelo CORS do backend, IA, Transcrição e OCR.</w:t>
      </w:r>
    </w:p>
    <w:p>
      <w:pPr>
        <w:pStyle w:val="Heading3"/>
      </w:pPr>
      <w:r>
        <w:t>Correção:</w:t>
      </w:r>
    </w:p>
    <w:p>
      <w:r>
        <w:t>Arquivo: docker-compose.yml — variável CORS_ORIGINS em todos os 4 serviços: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CORS_ORIGINS: http://localhost,http://localhost:80,http://localhost:3000,http://localhost:8080</w:t>
      </w:r>
    </w:p>
    <w:p/>
    <w:p>
      <w:pPr>
        <w:pStyle w:val="Heading2"/>
      </w:pPr>
      <w:r>
        <w:rPr>
          <w:color w:val="1F2937"/>
        </w:rPr>
        <w:t>Problema 4 — Ausência de arquivo .env de produção</w:t>
      </w:r>
    </w:p>
    <w:p>
      <w:r>
        <w:t>O env.ts do novo frontend define VITE_USE_MOCK com valor padrão true. Sem um arquivo .env.production, o app compilaria em modo demo — usando localStorage em vez do backend FastAPI, mesmo em produção Docker.</w:t>
      </w:r>
    </w:p>
    <w:p>
      <w:pPr>
        <w:pStyle w:val="Heading3"/>
      </w:pPr>
      <w:r>
        <w:t>Correção:</w:t>
      </w:r>
    </w:p>
    <w:p>
      <w:r>
        <w:t>Criados dois arquivos de ambiente:</w:t>
      </w:r>
    </w:p>
    <w:p>
      <w:pPr>
        <w:pStyle w:val="ListBullet"/>
      </w:pPr>
      <w:r>
        <w:t>frontend/.env.production — para o build Docker (VITE_USE_MOCK=false)</w:t>
      </w:r>
    </w:p>
    <w:p>
      <w:pPr>
        <w:pStyle w:val="ListBullet"/>
      </w:pPr>
      <w:r>
        <w:t>frontend/.env.development — para dev local (VITE_USE_MOCK=false)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VITE_USE_MOCK=false</w:t>
        <w:br/>
        <w:t>VITE_API_URL=http://localhost:8100</w:t>
        <w:br/>
        <w:t>VITE_OCR_URL=http://localhost:8000</w:t>
        <w:br/>
        <w:t>VITE_IA_URL=http://localhost:8200</w:t>
        <w:br/>
        <w:t>VITE_TRANSCRICAO_URL=http://localhost:8300</w:t>
      </w:r>
    </w:p>
    <w:p/>
    <w:p>
      <w:pPr>
        <w:pStyle w:val="Heading2"/>
      </w:pPr>
      <w:r>
        <w:rPr>
          <w:color w:val="1F2937"/>
        </w:rPr>
        <w:t>Problema 5 — package.json da raiz com dependências desatualizadas</w:t>
      </w:r>
    </w:p>
    <w:p>
      <w:r>
        <w:t>O package.json da raiz do IC-Medico--main usava react-router-dom@7 e sonner@2, enquanto o novo frontend usa react-router-dom@6 e sonner@1. O Dockerfile agora aponta para frontend/package.json, eliminando o conflito.</w:t>
      </w:r>
    </w:p>
    <w:p>
      <w:pPr>
        <w:pStyle w:val="Heading3"/>
      </w:pPr>
      <w:r>
        <w:t>Correção:</w:t>
      </w:r>
    </w:p>
    <w:p>
      <w:r>
        <w:t>O Dockerfile foi reescrito para usar COPY frontend/package*.json, ignorando o package.json da raiz.</w:t>
      </w:r>
    </w:p>
    <w:p/>
    <w:p>
      <w:pPr>
        <w:pStyle w:val="Heading1"/>
      </w:pPr>
      <w:r>
        <w:rPr>
          <w:color w:val="1A56DB"/>
        </w:rPr>
        <w:t>5. Pipeline de Execução — Passo a Passo</w:t>
      </w:r>
    </w:p>
    <w:p>
      <w:r>
        <w:t>As etapas abaixo foram executadas na ordem descrita para realizar a substituição completa do frontend.</w:t>
      </w:r>
    </w:p>
    <w:p/>
    <w:p>
      <w:pPr>
        <w:pStyle w:val="ListNumber"/>
      </w:pPr>
      <w:r>
        <w:t>Backup do frontend original</w:t>
      </w:r>
    </w:p>
    <w:p>
      <w:r>
        <w:t>Renomear IC-Medico--main/frontend/ → IC-Medico--main/frontend_backup/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mv frontend/ frontend_backup/</w:t>
      </w:r>
    </w:p>
    <w:p>
      <w:pPr>
        <w:pStyle w:val="ListNumber"/>
      </w:pPr>
      <w:r>
        <w:t>Copiar o novo frontend para dentro do projeto</w:t>
      </w:r>
    </w:p>
    <w:p>
      <w:r>
        <w:t>Usar rsync excluindo node_modules (serão instalados pelo Docker no build).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rsync -a --exclude='node_modules' \</w:t>
        <w:br/>
        <w:t xml:space="preserve">  ../ia-medico-brilhante-main/ia-medico-brilhante-main/ \</w:t>
        <w:br/>
        <w:t xml:space="preserve">  frontend/</w:t>
      </w:r>
    </w:p>
    <w:p>
      <w:pPr>
        <w:pStyle w:val="ListNumber"/>
      </w:pPr>
      <w:r>
        <w:t>Ajustar vite.config.ts do novo frontend</w:t>
      </w:r>
    </w:p>
    <w:p>
      <w:r>
        <w:t>Adicionar bloco build com outDir: 'build' e target: 'esnext' para compatibilidade com o Dockerfile.</w:t>
      </w:r>
    </w:p>
    <w:p>
      <w:pPr>
        <w:pStyle w:val="ListNumber"/>
      </w:pPr>
      <w:r>
        <w:t>Reescrever o Dockerfile da raiz</w:t>
      </w:r>
    </w:p>
    <w:p>
      <w:r>
        <w:t>Atualizar o stage de build para copiar de frontend/ em vez da raiz, e trocar node:18 por node:20.</w:t>
      </w:r>
    </w:p>
    <w:p>
      <w:pPr>
        <w:pStyle w:val="ListNumber"/>
      </w:pPr>
      <w:r>
        <w:t>Criar frontend/.env.production e frontend/.env.development</w:t>
      </w:r>
    </w:p>
    <w:p>
      <w:r>
        <w:t>Definir VITE_USE_MOCK=false e as 4 URLs dos microserviços nos dois arquivos.</w:t>
      </w:r>
    </w:p>
    <w:p>
      <w:pPr>
        <w:pStyle w:val="ListNumber"/>
      </w:pPr>
      <w:r>
        <w:t>Atualizar docker-compose.yml</w:t>
      </w:r>
    </w:p>
    <w:p>
      <w:r>
        <w:t>Adicionar http://localhost:8080 ao CORS_ORIGINS dos 4 serviços (backend, ia_laudo, transcricao, ocr).</w:t>
      </w:r>
    </w:p>
    <w:p>
      <w:pPr>
        <w:pStyle w:val="ListNumber"/>
      </w:pPr>
      <w:r>
        <w:t>Verificação — build local</w:t>
      </w:r>
    </w:p>
    <w:p>
      <w:r>
        <w:t>Instalar dependências e confirmar que não há erros de compilação: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cd frontend/</w:t>
        <w:br/>
        <w:t>npm install</w:t>
        <w:br/>
        <w:t>npm run build</w:t>
        <w:br/>
        <w:t># Confirmar que a pasta build/ foi criada</w:t>
      </w:r>
    </w:p>
    <w:p/>
    <w:p>
      <w:pPr>
        <w:pStyle w:val="Heading1"/>
      </w:pPr>
      <w:r>
        <w:rPr>
          <w:color w:val="1A56DB"/>
        </w:rPr>
        <w:t>6. Resumo dos Arquivos Modificados / Criados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BEAFE"/>
          </w:tcPr>
          <w:p>
            <w:r>
              <w:rPr>
                <w:b/>
              </w:rPr>
              <w:t>Arquivo / Pasta</w:t>
            </w:r>
          </w:p>
        </w:tc>
        <w:tc>
          <w:tcPr>
            <w:tcW w:type="dxa" w:w="4320"/>
            <w:shd w:val="clear" w:fill="DBEAFE"/>
          </w:tcPr>
          <w:p>
            <w:r>
              <w:rPr>
                <w:b/>
              </w:rPr>
              <w:t>Alteração</w:t>
            </w:r>
          </w:p>
        </w:tc>
      </w:tr>
      <w:tr>
        <w:tc>
          <w:tcPr>
            <w:tcW w:type="dxa" w:w="4320"/>
          </w:tcPr>
          <w:p>
            <w:r>
              <w:t>Dockerfile</w:t>
            </w:r>
          </w:p>
        </w:tc>
        <w:tc>
          <w:tcPr>
            <w:tcW w:type="dxa" w:w="4320"/>
          </w:tcPr>
          <w:p>
            <w:r>
              <w:t>Reescrito — aponta para frontend/, node:18→20, build output: build/</w:t>
            </w:r>
          </w:p>
        </w:tc>
      </w:tr>
      <w:tr>
        <w:tc>
          <w:tcPr>
            <w:tcW w:type="dxa" w:w="4320"/>
          </w:tcPr>
          <w:p>
            <w:r>
              <w:t>docker-compose.yml</w:t>
            </w:r>
          </w:p>
        </w:tc>
        <w:tc>
          <w:tcPr>
            <w:tcW w:type="dxa" w:w="4320"/>
          </w:tcPr>
          <w:p>
            <w:r>
              <w:t>Atualizado — CORS_ORIGINS +http://localhost:8080 nos 4 serviços</w:t>
            </w:r>
          </w:p>
        </w:tc>
      </w:tr>
      <w:tr>
        <w:tc>
          <w:tcPr>
            <w:tcW w:type="dxa" w:w="4320"/>
          </w:tcPr>
          <w:p>
            <w:r>
              <w:t>frontend/</w:t>
            </w:r>
          </w:p>
        </w:tc>
        <w:tc>
          <w:tcPr>
            <w:tcW w:type="dxa" w:w="4320"/>
          </w:tcPr>
          <w:p>
            <w:r>
              <w:t>Criado — novo frontend copiado (ia-medico-brilhante-main)</w:t>
            </w:r>
          </w:p>
        </w:tc>
      </w:tr>
      <w:tr>
        <w:tc>
          <w:tcPr>
            <w:tcW w:type="dxa" w:w="4320"/>
          </w:tcPr>
          <w:p>
            <w:r>
              <w:t>frontend/vite.config.ts</w:t>
            </w:r>
          </w:p>
        </w:tc>
        <w:tc>
          <w:tcPr>
            <w:tcW w:type="dxa" w:w="4320"/>
          </w:tcPr>
          <w:p>
            <w:r>
              <w:t>Editado — adicionado build.outDir='build' e build.target='esnext'</w:t>
            </w:r>
          </w:p>
        </w:tc>
      </w:tr>
      <w:tr>
        <w:tc>
          <w:tcPr>
            <w:tcW w:type="dxa" w:w="4320"/>
          </w:tcPr>
          <w:p>
            <w:r>
              <w:t>frontend/.env.production</w:t>
            </w:r>
          </w:p>
        </w:tc>
        <w:tc>
          <w:tcPr>
            <w:tcW w:type="dxa" w:w="4320"/>
          </w:tcPr>
          <w:p>
            <w:r>
              <w:t>Criado — VITE_USE_MOCK=false + URLs dos microserviços (produção)</w:t>
            </w:r>
          </w:p>
        </w:tc>
      </w:tr>
      <w:tr>
        <w:tc>
          <w:tcPr>
            <w:tcW w:type="dxa" w:w="4320"/>
          </w:tcPr>
          <w:p>
            <w:r>
              <w:t>frontend/.env.development</w:t>
            </w:r>
          </w:p>
        </w:tc>
        <w:tc>
          <w:tcPr>
            <w:tcW w:type="dxa" w:w="4320"/>
          </w:tcPr>
          <w:p>
            <w:r>
              <w:t>Criado — VITE_USE_MOCK=false + URLs dos microserviços (dev)</w:t>
            </w:r>
          </w:p>
        </w:tc>
      </w:tr>
      <w:tr>
        <w:tc>
          <w:tcPr>
            <w:tcW w:type="dxa" w:w="4320"/>
          </w:tcPr>
          <w:p>
            <w:r>
              <w:t>frontend_backup/</w:t>
            </w:r>
          </w:p>
        </w:tc>
        <w:tc>
          <w:tcPr>
            <w:tcW w:type="dxa" w:w="4320"/>
          </w:tcPr>
          <w:p>
            <w:r>
              <w:t>Criado — backup do frontend anterior (não excluir antes de validar)</w:t>
            </w:r>
          </w:p>
        </w:tc>
      </w:tr>
    </w:tbl>
    <w:p/>
    <w:p>
      <w:pPr>
        <w:pStyle w:val="Heading1"/>
      </w:pPr>
      <w:r>
        <w:rPr>
          <w:color w:val="1A56DB"/>
        </w:rPr>
        <w:t>7. Arquitetura de Conexão Frontend ↔ Backends</w:t>
      </w:r>
    </w:p>
    <w:p>
      <w:r>
        <w:t>O novo frontend usa quatro clientes HTTP independentes, cada um com injeção automática do JWT Bearer token e redirecionamento para /login em caso de 401.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BEAFE"/>
          </w:tcPr>
          <w:p>
            <w:r>
              <w:rPr>
                <w:b/>
              </w:rPr>
              <w:t>Cliente HTTP (src/lib/http.ts)</w:t>
            </w:r>
          </w:p>
        </w:tc>
        <w:tc>
          <w:tcPr>
            <w:tcW w:type="dxa" w:w="4320"/>
            <w:shd w:val="clear" w:fill="DBEAFE"/>
          </w:tcPr>
          <w:p>
            <w:r>
              <w:rPr>
                <w:b/>
              </w:rPr>
              <w:t>Destino e Rota principal</w:t>
            </w:r>
          </w:p>
        </w:tc>
      </w:tr>
      <w:tr>
        <w:tc>
          <w:tcPr>
            <w:tcW w:type="dxa" w:w="4320"/>
          </w:tcPr>
          <w:p>
            <w:r>
              <w:t>apiClient</w:t>
            </w:r>
          </w:p>
        </w:tc>
        <w:tc>
          <w:tcPr>
            <w:tcW w:type="dxa" w:w="4320"/>
          </w:tcPr>
          <w:p>
            <w:r>
              <w:t>VITE_API_URL (:8100) — backend FastAPI principal (auth, pacientes, laudos)</w:t>
            </w:r>
          </w:p>
        </w:tc>
      </w:tr>
      <w:tr>
        <w:tc>
          <w:tcPr>
            <w:tcW w:type="dxa" w:w="4320"/>
          </w:tcPr>
          <w:p>
            <w:r>
              <w:t>ocrClient</w:t>
            </w:r>
          </w:p>
        </w:tc>
        <w:tc>
          <w:tcPr>
            <w:tcW w:type="dxa" w:w="4320"/>
          </w:tcPr>
          <w:p>
            <w:r>
              <w:t>VITE_OCR_URL (:8000) — OCR de RG via POST /api/ocr (multipart/form-data)</w:t>
            </w:r>
          </w:p>
        </w:tc>
      </w:tr>
      <w:tr>
        <w:tc>
          <w:tcPr>
            <w:tcW w:type="dxa" w:w="4320"/>
          </w:tcPr>
          <w:p>
            <w:r>
              <w:t>iaClient</w:t>
            </w:r>
          </w:p>
        </w:tc>
        <w:tc>
          <w:tcPr>
            <w:tcW w:type="dxa" w:w="4320"/>
          </w:tcPr>
          <w:p>
            <w:r>
              <w:t>VITE_IA_URL (:8200) — IA generativa via POST /gerar-laudo</w:t>
            </w:r>
          </w:p>
        </w:tc>
      </w:tr>
      <w:tr>
        <w:tc>
          <w:tcPr>
            <w:tcW w:type="dxa" w:w="4320"/>
          </w:tcPr>
          <w:p>
            <w:r>
              <w:t>transcricaoClient</w:t>
            </w:r>
          </w:p>
        </w:tc>
        <w:tc>
          <w:tcPr>
            <w:tcW w:type="dxa" w:w="4320"/>
          </w:tcPr>
          <w:p>
            <w:r>
              <w:t>VITE_TRANSCRICAO_URL (:8300) — Whisper via POST /transcrever-e-gerar-laudo</w:t>
            </w:r>
          </w:p>
        </w:tc>
      </w:tr>
    </w:tbl>
    <w:p/>
    <w:p>
      <w:r>
        <w:t>O fluxo de autenticação usa JWT stateless: o token é armazenado em localStorage ou sessionStorage (conforme opção 'lembrar-me'), injetado automaticamente em todas as requisições pelo interceptor do Axios, e descartado no logout ou em qualquer resposta 401.</w:t>
      </w:r>
    </w:p>
    <w:p/>
    <w:p>
      <w:pPr>
        <w:pStyle w:val="Heading2"/>
      </w:pPr>
      <w:r>
        <w:rPr>
          <w:color w:val="1F2937"/>
        </w:rPr>
        <w:t>7.1 Modo Mock vs. Modo Real</w:t>
      </w:r>
    </w:p>
    <w:p>
      <w:r>
        <w:t>O arquivo src/lib/env.ts expõe a flag VITE_USE_MOCK. Quando true, todas as APIs usam implementações em localStorage sem tocar o backend — útil para desenvolvimento offline. Com VITE_USE_MOCK=false (definido nos arquivos .env criados), o app conecta diretamente nos microserviços.</w:t>
      </w:r>
    </w:p>
    <w:p/>
    <w:p>
      <w:pPr>
        <w:pStyle w:val="Heading1"/>
      </w:pPr>
      <w:r>
        <w:rPr>
          <w:color w:val="1A56DB"/>
        </w:rPr>
        <w:t>8. Como Rodar o Projeto Após a Integração</w:t>
      </w:r>
    </w:p>
    <w:p>
      <w:pPr>
        <w:pStyle w:val="Heading2"/>
      </w:pPr>
      <w:r>
        <w:rPr>
          <w:color w:val="1F2937"/>
        </w:rPr>
        <w:t>8.1 Docker (produção / staging)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# Na raiz do projeto IC-Medico--main:</w:t>
        <w:br/>
        <w:t>docker compose up -d --build</w:t>
        <w:br/>
        <w:br/>
        <w:t># Acessar:</w:t>
        <w:br/>
        <w:t>#   Frontend  → http://localhost</w:t>
        <w:br/>
        <w:t>#   Backend   → http://localhost:8100</w:t>
        <w:br/>
        <w:t>#   OCR       → http://localhost:8000</w:t>
        <w:br/>
        <w:t>#   IA        → http://localhost:8200</w:t>
        <w:br/>
        <w:t>#   Transcrição → http://localhost:8300</w:t>
      </w:r>
    </w:p>
    <w:p/>
    <w:p>
      <w:pPr>
        <w:pStyle w:val="Heading2"/>
      </w:pPr>
      <w:r>
        <w:rPr>
          <w:color w:val="1F2937"/>
        </w:rPr>
        <w:t>8.2 Desenvolvimento local (sem Docker)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# Terminal 1 — backend FastAPI</w:t>
        <w:br/>
        <w:t>cd backend/</w:t>
        <w:br/>
        <w:t>uvicorn app.main:app --reload --port 8100</w:t>
        <w:br/>
        <w:br/>
        <w:t># Terminal 2 — frontend</w:t>
        <w:br/>
        <w:t>cd frontend/</w:t>
        <w:br/>
        <w:t>npm install</w:t>
        <w:br/>
        <w:t>npm run dev</w:t>
        <w:br/>
        <w:t># Acesse: http://localhost:8080</w:t>
        <w:br/>
        <w:br/>
        <w:t># (Microserviços OCR, IA e Transcrição devem estar rodando</w:t>
        <w:br/>
        <w:t>#  nas portas 8000, 8200 e 8300 respectivamente)</w:t>
      </w:r>
    </w:p>
    <w:p/>
    <w:p>
      <w:pPr>
        <w:pStyle w:val="Heading2"/>
      </w:pPr>
      <w:r>
        <w:rPr>
          <w:color w:val="1F2937"/>
        </w:rPr>
        <w:t>8.3 Credencial de acesso inicial</w:t>
      </w:r>
    </w:p>
    <w:p>
      <w:r>
        <w:t>O backend cria automaticamente um usuário admin na primeira inicialização. As credenciais padrão estão definidas em backend/.env (variáveis ADMIN_BOOTSTRAP_EMAIL e ADMIN_BOOTSTRAP_PASSWORD). Troque a senha no primeiro login.</w:t>
      </w:r>
    </w:p>
    <w:p/>
    <w:p>
      <w:pPr>
        <w:pStyle w:val="Heading1"/>
      </w:pPr>
      <w:r>
        <w:rPr>
          <w:color w:val="1A56DB"/>
        </w:rPr>
        <w:t>9. Próximos Passos Recomendados</w:t>
      </w:r>
    </w:p>
    <w:p>
      <w:pPr>
        <w:pStyle w:val="ListBullet"/>
      </w:pPr>
      <w:r>
        <w:t>Adicionar campos telefone e email ao modelo Paciente do backend (migration + schema Pydantic)</w:t>
      </w:r>
    </w:p>
    <w:p>
      <w:pPr>
        <w:pStyle w:val="ListBullet"/>
      </w:pPr>
      <w:r>
        <w:t>Testar o fluxo completo: login → cadastro de paciente → geração de laudo → transcrição por áudio</w:t>
      </w:r>
    </w:p>
    <w:p>
      <w:pPr>
        <w:pStyle w:val="ListBullet"/>
      </w:pPr>
      <w:r>
        <w:t>Configurar .env de produção com as URLs reais de domínio (não localhost) para deploy externo</w:t>
      </w:r>
    </w:p>
    <w:p>
      <w:pPr>
        <w:pStyle w:val="ListBullet"/>
      </w:pPr>
      <w:r>
        <w:t>Remover frontend_backup/ após validar que o novo frontend está funcionando corretamente em produção</w:t>
      </w:r>
    </w:p>
    <w:p>
      <w:pPr>
        <w:pStyle w:val="ListBullet"/>
      </w:pPr>
      <w:r>
        <w:t>Adicionar variável VITE_API_URL ao Dockerfile via --build-arg para injeção dinâmica em CI/CD</w:t>
      </w:r>
    </w:p>
    <w:p/>
    <w:p/>
    <w:p>
      <w:pPr>
        <w:jc w:val="center"/>
      </w:pPr>
      <w:r>
        <w:rPr>
          <w:color w:val="9CA3AF"/>
          <w:sz w:val="18"/>
        </w:rPr>
        <w:t>Documento gerado automaticamente pelo assistente de integração IAmedBR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