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134"/>
      </w:pPr>
      <w:r>
        <w:rPr>
          <w:rFonts w:ascii="Arial" w:cs="Arial" w:eastAsia="Arial" w:hAnsi="Arial"/>
          <w:b/>
          <w:bCs/>
          <w:color w:val="0055CC"/>
          <w:sz w:val="72"/>
          <w:szCs w:val="72"/>
        </w:rPr>
        <w:t xml:space="preserve">IAmedBR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Documento de Rota de Conexões da IA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Para Infraestrutura &amp; Deploy em VPS</w:t>
      </w:r>
    </w:p>
    <w:tbl>
      <w:tblPr>
        <w:tblW w:type="dxa" w:w="68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4536"/>
      </w:tblGrid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5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45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Mai 2026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45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IAmedBR Plataforma Médica Integrada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45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 / Equipe de Infraestrutura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453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Visão Geral da Arquitetura</w:t>
      </w:r>
    </w:p>
    <w:p>
      <w:pPr>
        <w:spacing w:after="18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IAmedBR é composta por seis serviços independentes orquestrados via Docker Compose. Cada serviço tem responsabilidade única, expõe sua própria porta HTTP e se comunica com os demais pela rede interna Docker (bridge internal). O frontend em React/Vite é servido pelo Nginx e consome os microserviços diretamente do browser do cliente.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Browser do Paciente / Médico / Secretaria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      |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| HTTP :80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      v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┌─────────────────────────────┐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│   Nginx (pm-frontend :80)  │  ← SPA React/Vite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└─────────────────────────────┘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    |browser faz fetch direto para: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 ┌────┴────┬──────────┬──────────┐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FACC15"/>
                <w:sz w:val="18"/>
                <w:szCs w:val="18"/>
              </w:rPr>
              <w:t xml:space="preserve">  :8100    :8000     :8200     :8300</w:t>
            </w:r>
          </w:p>
          <w:p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Backend    OCR       IA        Transcrição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(FastAPI) (Node)  (Groq)    (Whisper)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   |                |              |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:5432           :8200          :8200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PostgreSQL        IA ←──────── Transcrição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Mapa de Serviços e Portas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701"/>
        <w:gridCol w:w="1985"/>
        <w:gridCol w:w="1021"/>
        <w:gridCol w:w="1361"/>
        <w:gridCol w:w="1701"/>
      </w:tblGrid>
      <w:tr>
        <w:trPr>
          <w:tblHeader/>
        </w:trP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Host</w:t>
            </w:r>
          </w:p>
        </w:tc>
        <w:tc>
          <w:tcPr>
            <w:tcW w:type="dxa" w:w="13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Interna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de Saúde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pm-postgres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:5432 (lo)</w:t>
            </w:r>
          </w:p>
        </w:tc>
        <w:tc>
          <w:tcPr>
            <w:tcW w:type="dxa" w:w="13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:5432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  (pg_isready)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pm-backend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Principal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:8100</w:t>
            </w:r>
          </w:p>
        </w:tc>
        <w:tc>
          <w:tcPr>
            <w:tcW w:type="dxa" w:w="13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:8100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pm-ocr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 de Documentos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/ Tesseract.js</w:t>
            </w:r>
          </w:p>
        </w:tc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:8000</w:t>
            </w:r>
          </w:p>
        </w:tc>
        <w:tc>
          <w:tcPr>
            <w:tcW w:type="dxa" w:w="13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:8000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pm-ia-laudo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de Laudos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Groq / LangChain</w:t>
            </w:r>
          </w:p>
        </w:tc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:8200</w:t>
            </w:r>
          </w:p>
        </w:tc>
        <w:tc>
          <w:tcPr>
            <w:tcW w:type="dxa" w:w="13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:8200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pm-transcricao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Transcrição de Áudio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/ faster-whisper</w:t>
            </w:r>
          </w:p>
        </w:tc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:8300</w:t>
            </w:r>
          </w:p>
        </w:tc>
        <w:tc>
          <w:tcPr>
            <w:tcW w:type="dxa" w:w="13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:8300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pm-frontend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/ Vite / Nginx</w:t>
            </w:r>
          </w:p>
        </w:tc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:80</w:t>
            </w:r>
          </w:p>
        </w:tc>
        <w:tc>
          <w:tcPr>
            <w:tcW w:type="dxa" w:w="136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:80</w:t>
            </w:r>
          </w:p>
        </w:tc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Rotas de Comunicação entre Serviços</w:t>
      </w:r>
    </w:p>
    <w:p>
      <w:pPr>
        <w:pStyle w:val="Heading2"/>
      </w:pPr>
      <w:r>
        <w:rPr>
          <w:rFonts w:ascii="Arial" w:cs="Arial" w:eastAsia="Arial" w:hAnsi="Arial"/>
        </w:rPr>
        <w:t xml:space="preserve">3.1 Browser → Microserviços (chamadas externas)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frontend é uma SPA (Single Page Application). Todas as chamadas de API saem do browser do usuário diretamente para os microserviços. Em ambiente local os IPs são localhost. Em VPS, serão o IP/domínio público ou um reverse proxy (Nginx/Traefik).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1814"/>
        <w:gridCol w:w="1134"/>
        <w:gridCol w:w="2552"/>
        <w:gridCol w:w="2835"/>
      </w:tblGrid>
      <w:tr>
        <w:trPr>
          <w:tblHeader/>
        </w:trPr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Principal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pm-backend :8100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HTTP/REST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JWT</w:t>
            </w:r>
          </w:p>
        </w:tc>
      </w:tr>
      <w:tr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pm-backend :8100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HTTP/REST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/pacientes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de pacientes</w:t>
            </w:r>
          </w:p>
        </w:tc>
      </w:tr>
      <w:tr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pm-backend :8100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HTTP/REST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 /laudos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Gestão de laudos</w:t>
            </w:r>
          </w:p>
        </w:tc>
      </w:tr>
      <w:tr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pm-ocr :8000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HTTP/REST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/api/ocr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de RG por foto</w:t>
            </w:r>
          </w:p>
        </w:tc>
      </w:tr>
      <w:tr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pm-ia-laudo :8200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HTTP/REST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/gerar-laudo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de laudo por IA</w:t>
            </w:r>
          </w:p>
        </w:tc>
      </w:tr>
      <w:tr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pm-transcricao :8300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HTTP/REST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/transcrever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Transcrição de áudio</w:t>
            </w:r>
          </w:p>
        </w:tc>
      </w:tr>
      <w:tr>
        <w:tc>
          <w:tcPr>
            <w:tcW w:type="dxa" w:w="102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pm-transcricao :8300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HTTP/REST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/transcrever-e-gerar-laudo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Voz → Laudo completo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Serviço → Serviço (rede Docker interna)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Dentro da rede Docker (bridge internal), os containers se comunicam pelo nome do serviço como hostname, sem passar pelo host. Nunca use localhost dentro de container para chamar outro container.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3515"/>
        <w:gridCol w:w="2211"/>
      </w:tblGrid>
      <w:tr>
        <w:trPr>
          <w:tblHeader/>
        </w:trP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(container)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(container)</w:t>
            </w:r>
          </w:p>
        </w:tc>
        <w:tc>
          <w:tcPr>
            <w:tcW w:type="dxa" w:w="35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Interna Docker</w:t>
            </w:r>
          </w:p>
        </w:tc>
        <w:tc>
          <w:tcPr>
            <w:tcW w:type="dxa" w:w="221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pm-backend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pm-postgres</w:t>
            </w:r>
          </w:p>
        </w:tc>
        <w:tc>
          <w:tcPr>
            <w:tcW w:type="dxa" w:w="35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postgresql+psycopg2://postgres:postgres@db:5432/plataforma_medica</w:t>
            </w:r>
          </w:p>
        </w:tc>
        <w:tc>
          <w:tcPr>
            <w:tcW w:type="dxa" w:w="221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cada request que toca o banco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pm-transcricao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pm-ia-laudo</w:t>
            </w:r>
          </w:p>
        </w:tc>
        <w:tc>
          <w:tcPr>
            <w:tcW w:type="dxa" w:w="35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http://ia_laudo:8200/gerar-laudo</w:t>
            </w:r>
          </w:p>
        </w:tc>
        <w:tc>
          <w:tcPr>
            <w:tcW w:type="dxa" w:w="221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/transcrever-e-gerar-laudo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Variáveis de Ambiente por Serviço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Todas as variáveis sensíveis devem ser injetadas via secrets do orquestrador (Docker Swarm secrets, Kubernetes Secrets ou .env não versionado). Nunca comite valores reais de produção no repositório.</w:t>
      </w:r>
    </w:p>
    <w:p>
      <w:pPr>
        <w:pStyle w:val="Heading2"/>
      </w:pPr>
      <w:r>
        <w:rPr>
          <w:rFonts w:ascii="Arial" w:cs="Arial" w:eastAsia="Arial" w:hAnsi="Arial"/>
        </w:rPr>
        <w:t xml:space="preserve">4.1 Backend (pm-backend)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1985"/>
        <w:gridCol w:w="2552"/>
        <w:gridCol w:w="1134"/>
      </w:tblGrid>
      <w:tr>
        <w:trPr>
          <w:tblHeader/>
        </w:trP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Dev (local)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Produção (VPS)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postgresql+...@db:5432/...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postgresql+...@db:5432/...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local-dev-secret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 aleatória ≥ 64 chars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JWT_ACCESS_TOKEN_EXPIRE_MINUTES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http://localhost,...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https://seudominio.com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ADMIN_BOOTSTRAP_EMAIL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admin@local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admin@suaempresa.com.br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ADMIN_BOOTSTRAP_PASSWORD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admin123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senha forte gerada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APP_ENV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IA de Laudos (pm-ia-laudo)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985"/>
        <w:gridCol w:w="2835"/>
        <w:gridCol w:w="1134"/>
      </w:tblGrid>
      <w:tr>
        <w:trPr>
          <w:tblHeader/>
        </w:trP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Dev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Produção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gsk_...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chave de produção Groq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GROQ_MODEL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llama-3.1-8b-instant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http://localhost,...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https://seudominio.com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Transcrição (pm-transcricao)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985"/>
        <w:gridCol w:w="2835"/>
        <w:gridCol w:w="1134"/>
      </w:tblGrid>
      <w:tr>
        <w:trPr>
          <w:tblHeader/>
        </w:trP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Dev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Produção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WHISPER_MODEL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(melhor acurácia)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WHISPER_LANGUAGE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IA_URL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http://ia_laudo:8200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http://ia_laudo:8200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2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http://localhost,...</w:t>
            </w:r>
          </w:p>
        </w:tc>
        <w:tc>
          <w:tcPr>
            <w:tcW w:type="dxa" w:w="28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https://seudominio.com</w:t>
            </w:r>
          </w:p>
        </w:tc>
        <w:tc>
          <w:tcPr>
            <w:tcW w:type="dxa" w:w="113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Frontend — build time (Vite)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Estas variáveis são embutidas no bundle JavaScript em tempo de build. Em produção, o build deve ocorrer com as URLs públicas do servidor.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1985"/>
        <w:gridCol w:w="2552"/>
        <w:gridCol w:w="2665"/>
      </w:tblGrid>
      <w:tr>
        <w:trPr>
          <w:tblHeader/>
        </w:trPr>
        <w:tc>
          <w:tcPr>
            <w:tcW w:type="dxa" w:w="21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Produção (VPS)</w:t>
            </w:r>
          </w:p>
        </w:tc>
        <w:tc>
          <w:tcPr>
            <w:tcW w:type="dxa" w:w="266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1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VITE_USE_MOCK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266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= demo offline</w:t>
            </w:r>
          </w:p>
        </w:tc>
      </w:tr>
      <w:tr>
        <w:tc>
          <w:tcPr>
            <w:tcW w:type="dxa" w:w="21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http://localhost:8100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https://api.seudominio.com</w:t>
            </w:r>
          </w:p>
        </w:tc>
        <w:tc>
          <w:tcPr>
            <w:tcW w:type="dxa" w:w="266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 :8100 com reverse proxy</w:t>
            </w:r>
          </w:p>
        </w:tc>
      </w:tr>
      <w:tr>
        <w:tc>
          <w:tcPr>
            <w:tcW w:type="dxa" w:w="21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VITE_OCR_URL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https://ocr.seudominio.com</w:t>
            </w:r>
          </w:p>
        </w:tc>
        <w:tc>
          <w:tcPr>
            <w:tcW w:type="dxa" w:w="266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VITE_IA_URL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http://localhost:8200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https://ia.seudominio.com</w:t>
            </w:r>
          </w:p>
        </w:tc>
        <w:tc>
          <w:tcPr>
            <w:tcW w:type="dxa" w:w="266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VITE_TRANSCRICAO_URL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http://localhost:8300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https://tts.seudominio.com</w:t>
            </w:r>
          </w:p>
        </w:tc>
        <w:tc>
          <w:tcPr>
            <w:tcW w:type="dxa" w:w="266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Configuração Nginx e CSP</w:t>
      </w:r>
    </w:p>
    <w:p>
      <w:pPr>
        <w:pStyle w:val="Heading2"/>
      </w:pPr>
      <w:r>
        <w:rPr>
          <w:rFonts w:ascii="Arial" w:cs="Arial" w:eastAsia="Arial" w:hAnsi="Arial"/>
        </w:rPr>
        <w:t xml:space="preserve">5.1 Problema identificado (ambiente local)</w:t>
      </w:r>
    </w:p>
    <w:p>
      <w:pPr>
        <w:spacing w:after="0"/>
      </w:pPr>
      <w:r>
        <w:t xml:space="preserve"/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BUG CORRIGIDO: CSP multi-linha truncada pelo Nginx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Causa: add_header com backslash (\) de quebra de linha no nginx.conf faz o browser receber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apenas 'default-src self' e descartar todos os outros diretivos (connect-src, style-src etc.).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Efeito: Google Fonts, vídeo CloudFront e chamadas para :8100/:8200/:8300 bloqueadas.</w:t>
            </w:r>
          </w:p>
        </w:tc>
      </w:tr>
      <w:tr>
        <w:tc>
          <w:tcPr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Solução aplicada: CSP escrita em linha única. Ver nginx.conf na raiz do projeto.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Diretivos CSP obrigatórios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289"/>
        <w:gridCol w:w="4253"/>
      </w:tblGrid>
      <w:tr>
        <w:trPr>
          <w:tblHeader/>
        </w:trP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Diretivo CSP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necessário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default-src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restritiva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script-src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 'unsafe-inline'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Vite + sonner inline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style-src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 'unsafe-inline' https://fonts.googleapis.com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inline + Google Fonts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style-src-elem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 'unsafe-inline' https://fonts.googleapis.com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&lt;link&gt; de fontes externas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font-src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 data: https://fonts.gstatic.com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Arquivos de fonte do Google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img-src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 data: blob: https: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Imagens base64 e externas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media-src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 blob: https: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Vídeo de fundo (CloudFront)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connect-src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 http://localhost:8000..8300 https: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para os microserviços</w:t>
            </w:r>
          </w:p>
        </w:tc>
      </w:tr>
      <w:tr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frame-ancestors</w:t>
            </w:r>
          </w:p>
        </w:tc>
        <w:tc>
          <w:tcPr>
            <w:tcW w:type="dxa" w:w="328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'self'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Anti-clickjacking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Guia de Deploy em VPS</w:t>
      </w:r>
    </w:p>
    <w:p>
      <w:pPr>
        <w:pStyle w:val="Heading2"/>
      </w:pPr>
      <w:r>
        <w:rPr>
          <w:rFonts w:ascii="Arial" w:cs="Arial" w:eastAsia="Arial" w:hAnsi="Arial"/>
        </w:rPr>
        <w:t xml:space="preserve">6.1 Requisitos mínimos de servidor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1588"/>
        <w:gridCol w:w="1814"/>
        <w:gridCol w:w="4253"/>
      </w:tblGrid>
      <w:tr>
        <w:trPr>
          <w:tblHeader/>
        </w:trP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vCPUs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vCPUs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 e Groq são CPU-bound</w:t>
            </w:r>
          </w:p>
        </w:tc>
      </w:tr>
      <w:t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GB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GB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Whisper small usa ~1.5 GB</w:t>
            </w:r>
          </w:p>
        </w:tc>
      </w:tr>
      <w:t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</w:t>
            </w:r>
          </w:p>
        </w:tc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GB SSD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GB SSD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Whisper + imagens Docker</w:t>
            </w:r>
          </w:p>
        </w:tc>
      </w:tr>
      <w:t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v24+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v26+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v2 obrigatório</w:t>
            </w:r>
          </w:p>
        </w:tc>
      </w:tr>
      <w:tr>
        <w:tc>
          <w:tcPr>
            <w:tcW w:type="dxa" w:w="170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Portas abertas</w:t>
            </w:r>
          </w:p>
        </w:tc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80, 443</w:t>
            </w:r>
          </w:p>
        </w:tc>
        <w:tc>
          <w:tcPr>
            <w:tcW w:type="dxa" w:w="181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80, 443 + SSH 22</w:t>
            </w:r>
          </w:p>
        </w:tc>
        <w:tc>
          <w:tcPr>
            <w:tcW w:type="dxa" w:w="425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Microserviços ficam na rede interna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Arquitetura recomendada com reverse proxy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Em produção, NENHUMA porta de microserviço (:8100, :8200, :8300, :8000) deve ser exposta ao público. O Nginx VPS (host) atua como reverse proxy, terminando TLS (HTTPS) e roteando para os containers internos.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Internet (HTTPS :443)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   |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   v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Nginx HOST (TLS termination + Let's Encrypt)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   |</w:t>
            </w:r>
          </w:p>
          <w:p>
            <w:r>
              <w:rPr>
                <w:rFonts w:ascii="Courier New" w:cs="Courier New" w:eastAsia="Courier New" w:hAnsi="Courier New"/>
                <w:color w:val="FACC15"/>
                <w:sz w:val="18"/>
                <w:szCs w:val="18"/>
              </w:rPr>
              <w:t xml:space="preserve">  proxy_pass http://127.0.0.1:XXXX  ← por domínio/path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   |                                                   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┌──┴────────────────────────────────────┐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│        Rede Docker interna             │</w:t>
            </w:r>
          </w:p>
          <w:p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│  :80    :8100   :8200  :8300  :8000   │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│  nginx  backend  ia    transc  ocr    │</w:t>
            </w:r>
          </w:p>
          <w:p>
            <w:r>
              <w:rPr>
                <w:rFonts w:ascii="Courier New" w:cs="Courier New" w:eastAsia="Courier New" w:hAnsi="Courier New"/>
                <w:color w:val="38BDF8"/>
                <w:sz w:val="18"/>
                <w:szCs w:val="18"/>
              </w:rPr>
              <w:t xml:space="preserve">  └────────────────────────────────────────┘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Passo a passo de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Provisionamento: criar VPS Ubuntu 22.04, configurar SSH com chave, instalar Docker + Docker Compose v2.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Clonar repositório: git clone git@github.com:org/ia-medico.git /opt/iamedbr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Criar .env de produção: copiar .env.example de cada serviço e preencher com valores reais (JWT_SECRET forte, GROQ_API_KEY de produção, ADMIN_BOOTSTRAP_PASSWORD segura).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Ajustar CORS_ORIGINS em cada serviço para o domínio real (ex: https://app.iamedbr.com.br).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Build do frontend com variáveis de produção: VITE_API_URL=https://api.iamedbr.com.br ... npm run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Build e start dos containers: docker compose up -d --build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Configurar Nginx HOST como reverse proxy com certificado Let's Encrypt (certbot).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Verificar saúde de todos os containers: docker compose 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Criar usuários iniciais via endpoint POST /auth/register (com token admin) ou via seed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Configurar backups automáticos do volume pgdata (pg_dump diário).</w:t>
      </w:r>
    </w:p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Mapeamento de portas: local vs VPS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8"/>
        <w:gridCol w:w="1985"/>
        <w:gridCol w:w="2552"/>
        <w:gridCol w:w="3232"/>
      </w:tblGrid>
      <w:tr>
        <w:trPr>
          <w:tblHeader/>
        </w:trP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 Local (browser)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VPS (sugestão)</w:t>
            </w:r>
          </w:p>
        </w:tc>
        <w:tc>
          <w:tcPr>
            <w:tcW w:type="dxa" w:w="323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https://app.seudominio.com</w:t>
            </w:r>
          </w:p>
        </w:tc>
        <w:tc>
          <w:tcPr>
            <w:tcW w:type="dxa" w:w="323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interno → proxy host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http://localhost:8100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https://api.seudominio.com</w:t>
            </w:r>
          </w:p>
        </w:tc>
        <w:tc>
          <w:tcPr>
            <w:tcW w:type="dxa" w:w="323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proxy_pass → 127.0.0.1:8100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https://ocr.seudominio.com</w:t>
            </w:r>
          </w:p>
        </w:tc>
        <w:tc>
          <w:tcPr>
            <w:tcW w:type="dxa" w:w="323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proxy_pass → 127.0.0.1:8000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Laudos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http://localhost:8200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https://ia.seudominio.com</w:t>
            </w:r>
          </w:p>
        </w:tc>
        <w:tc>
          <w:tcPr>
            <w:tcW w:type="dxa" w:w="323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proxy_pass → 127.0.0.1:8200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Transcrição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http://localhost:8300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https://tts.seudominio.com</w:t>
            </w:r>
          </w:p>
        </w:tc>
        <w:tc>
          <w:tcPr>
            <w:tcW w:type="dxa" w:w="323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proxy_pass → 127.0.0.1:8300</w:t>
            </w:r>
          </w:p>
        </w:tc>
      </w:tr>
      <w:tr>
        <w:tc>
          <w:tcPr>
            <w:tcW w:type="dxa" w:w="158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127.0.0.1:5432</w:t>
            </w:r>
          </w:p>
        </w:tc>
        <w:tc>
          <w:tcPr>
            <w:tcW w:type="dxa" w:w="25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expor — rede interna</w:t>
            </w:r>
          </w:p>
        </w:tc>
        <w:tc>
          <w:tcPr>
            <w:tcW w:type="dxa" w:w="323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Somente pm-backend acessa</w:t>
            </w:r>
          </w:p>
        </w:tc>
      </w:tr>
    </w:tbl>
    <w:p>
      <w:pPr>
        <w:spacing w:after="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Checklist de Validação (Tech Lead)</w:t>
      </w:r>
    </w:p>
    <w:p>
      <w:pPr>
        <w:pStyle w:val="Heading2"/>
      </w:pPr>
      <w:r>
        <w:rPr>
          <w:rFonts w:ascii="Arial" w:cs="Arial" w:eastAsia="Arial" w:hAnsi="Arial"/>
        </w:rPr>
        <w:t xml:space="preserve">7.1 Infraestrutura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"/>
        <w:gridCol w:w="6974"/>
        <w:gridCol w:w="1985"/>
      </w:tblGrid>
      <w:tr>
        <w:trPr>
          <w:tblHeader/>
        </w:trP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os 6 containers iniciam sem erro (docker compose ps)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checks verdes: /health retorna 200 em todos os serviços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Banco PostgreSQL inicializa e tabelas são criadas automaticamente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Usuário admin criado no bootstrap (admin@local / senha)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configurado corretamente para o domínio de produção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do Nginx em linha única (sem backslash de quebra)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Portas :8100..8300 NÃO expostas publicamente em produção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pgdata persistindo entre restarts (docker volume ls)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Segurança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"/>
        <w:gridCol w:w="6974"/>
        <w:gridCol w:w="1985"/>
      </w:tblGrid>
      <w:tr>
        <w:trPr>
          <w:tblHeader/>
        </w:trP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JWT_SECRET substituído por string aleatória ≥ 64 chars em produção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ADMIN_BOOTSTRAP_PASSWORD alterada no primeiro login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GROQ_API_KEY de produção com validade controlada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TLS/HTTPS ativo no domínio (Let's Encrypt / certbot)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Arquivos .env excluídos do repositório (.gitignore)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não exposto para internet (:5432 bind 127.0.0.1)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automático do pgdata configurado e testado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Funcionamento da IA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"/>
        <w:gridCol w:w="6974"/>
        <w:gridCol w:w="1985"/>
      </w:tblGrid>
      <w:tr>
        <w:trPr>
          <w:tblHeader/>
        </w:trP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OCR: POST /api/ocr com foto de RG retorna nome, CPF, RG e data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IA: POST /gerar-laudo com texto de sintomas retorna laudo estruturado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Transcrição: POST /transcrever com áudio .webm retorna texto em PT-BR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Fluxo completo: áudio → transcrição → IA → laudo exibido no frontend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Whisper carregado corretamente (log: 'Modelo faster-whisper pronto')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  <w:tr>
        <w:tc>
          <w:tcPr>
            <w:tcW w:type="dxa" w:w="39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97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 Groq válida e sem quota esgotada</w:t>
            </w:r>
          </w:p>
        </w:tc>
        <w:tc>
          <w:tcPr>
            <w:tcW w:type="dxa" w:w="198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 Pendente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Arquivos de Referência no Repositório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237"/>
      </w:tblGrid>
      <w:tr>
        <w:trPr>
          <w:tblHeader/>
        </w:trP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Orquestração de todos os 6 serviços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nginx.conf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Configuração do Nginx / CSP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backend/.env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Variáveis do backend (dev)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Lifespan: criação de tabelas e bootstrap admin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backend/app/routers/auth.py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 de login, register e me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IA_IC/.env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Chave Groq e modelo de IA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Transcricao/main.py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Serviço faster-whisper (transcrição)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OCR/server.js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OCR Tesseract.js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frontend/src/lib/env.ts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 de VITE_* vars do bundle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frontend/src/lib/http.ts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 clients (apiClient, ocrClient, iaClient, transcricaoClient)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frontend/src/lib/auth.ts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Autenticação JWT + modo mock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frontend/.env.production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URLs de produção para build Vite</w:t>
            </w:r>
          </w:p>
        </w:tc>
      </w:tr>
      <w:tr>
        <w:tc>
          <w:tcPr>
            <w:tcW w:type="dxa" w:w="31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seed_usuarios.py</w:t>
            </w:r>
          </w:p>
        </w:tc>
        <w:tc>
          <w:tcPr>
            <w:tcW w:type="dxa" w:w="623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de criação de usuários de teste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Documento gerado automaticamente pela plataforma IAmedBR — Mai 2026. Mantenha atualizado a cada nova versão de deploy.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8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 |   Confidencial —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5CC" w:sz="4" w:space="8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IAmedBR  |  Rota de Conexões — Infraestrutura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55CC" w:sz="8" w:space="6"/>
      </w:pBdr>
      <w:spacing w:after="200" w:before="360"/>
      <w:outlineLvl w:val="0"/>
    </w:pPr>
    <w:rPr>
      <w:rFonts w:ascii="Arial" w:cs="Arial" w:eastAsia="Arial" w:hAnsi="Arial"/>
      <w:b/>
      <w:bCs/>
      <w:color w:val="0055C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2026-05-05T16:11:28.203Z</dcterms:created>
  <dcterms:modified xsi:type="dcterms:W3CDTF">2026-05-05T16:11:28.203Z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