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C3A49" w14:textId="77777777" w:rsidR="00BE6250" w:rsidRDefault="00BE6250" w:rsidP="00BE6250">
      <w:pPr>
        <w:rPr>
          <w:b/>
          <w:bCs/>
        </w:rPr>
      </w:pPr>
    </w:p>
    <w:p w14:paraId="7D0CB0AA" w14:textId="0068C64D" w:rsidR="00BE6250" w:rsidRPr="00BE6250" w:rsidRDefault="00BE6250" w:rsidP="00BE6250">
      <w:pPr>
        <w:rPr>
          <w:b/>
          <w:bCs/>
        </w:rPr>
      </w:pPr>
      <w:r w:rsidRPr="00BE6250">
        <w:rPr>
          <w:b/>
          <w:bCs/>
        </w:rPr>
        <w:t>Contenido del curso 3</w:t>
      </w:r>
    </w:p>
    <w:p w14:paraId="6AE2567A" w14:textId="77777777" w:rsidR="00BE6250" w:rsidRPr="00BE6250" w:rsidRDefault="00BE6250" w:rsidP="00BE6250">
      <w:r w:rsidRPr="00BE6250">
        <w:t>Cada curso de este programa de certificación está dividido en módulos. Puede completar los cursos a su propio ritmo, pero los desgloses de los módulos están diseñados para ayudarle a terminar todo el Certificado en Ciberseguridad de Google en unos seis meses.</w:t>
      </w:r>
    </w:p>
    <w:p w14:paraId="081C75BE" w14:textId="77777777" w:rsidR="00BE6250" w:rsidRDefault="00BE6250" w:rsidP="00BE6250">
      <w:r w:rsidRPr="00BE6250">
        <w:t>¿Qué está por venir? A continuación le ofrecemos una rápida visión general de los conocimientos que aprenderá en cada módulo de este curso.</w:t>
      </w:r>
    </w:p>
    <w:p w14:paraId="335F1805" w14:textId="77777777" w:rsidR="00BE6250" w:rsidRPr="00BE6250" w:rsidRDefault="00BE6250" w:rsidP="00BE6250"/>
    <w:p w14:paraId="46DDB165" w14:textId="77777777" w:rsidR="00BE6250" w:rsidRPr="00BE6250" w:rsidRDefault="00BE6250" w:rsidP="00BE6250">
      <w:pPr>
        <w:numPr>
          <w:ilvl w:val="0"/>
          <w:numId w:val="3"/>
        </w:numPr>
        <w:tabs>
          <w:tab w:val="num" w:pos="360"/>
        </w:tabs>
        <w:rPr>
          <w:b/>
          <w:bCs/>
        </w:rPr>
      </w:pPr>
      <w:r w:rsidRPr="00BE6250">
        <w:rPr>
          <w:b/>
          <w:bCs/>
        </w:rPr>
        <w:t>Módulo 1: Arquitectura de red</w:t>
      </w:r>
    </w:p>
    <w:p w14:paraId="41EB5272" w14:textId="670CDAA3" w:rsidR="00BE6250" w:rsidRPr="00BE6250" w:rsidRDefault="00BE6250" w:rsidP="00BE6250">
      <w:r w:rsidRPr="00BE6250">
        <w:drawing>
          <wp:inline distT="0" distB="0" distL="0" distR="0" wp14:anchorId="5228AE9D" wp14:editId="2BE28B0C">
            <wp:extent cx="5612130" cy="1461770"/>
            <wp:effectExtent l="0" t="0" r="0" b="0"/>
            <wp:docPr id="287896490" name="Imagen 8" descr="Cinco iconos muestran el curso seguido de los cuatro módulos secuencialmente de izquierda a derecha, con el módulo 1 resalt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nco iconos muestran el curso seguido de los cuatro módulos secuencialmente de izquierda a derecha, con el módulo 1 resaltad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C8AF" w14:textId="77777777" w:rsidR="00BE6250" w:rsidRDefault="00BE6250" w:rsidP="00BE6250">
      <w:r w:rsidRPr="00BE6250">
        <w:t>Se le presentará la Seguridad de red y se le explicará cómo se relaciona con las amenazas y vulnerabilidades de seguridad actuales. Aprenderá sobre la arquitectura de red y los mecanismos para asegurar una red.</w:t>
      </w:r>
    </w:p>
    <w:p w14:paraId="723985E7" w14:textId="77777777" w:rsidR="00BE6250" w:rsidRPr="00BE6250" w:rsidRDefault="00BE6250" w:rsidP="00BE6250"/>
    <w:p w14:paraId="140DE9A6" w14:textId="77777777" w:rsidR="00BE6250" w:rsidRPr="00BE6250" w:rsidRDefault="00BE6250" w:rsidP="00BE6250">
      <w:pPr>
        <w:numPr>
          <w:ilvl w:val="0"/>
          <w:numId w:val="3"/>
        </w:numPr>
        <w:tabs>
          <w:tab w:val="num" w:pos="360"/>
        </w:tabs>
        <w:rPr>
          <w:b/>
          <w:bCs/>
        </w:rPr>
      </w:pPr>
      <w:r w:rsidRPr="00BE6250">
        <w:rPr>
          <w:b/>
          <w:bCs/>
        </w:rPr>
        <w:t>Módulo 2: Operaciones de red</w:t>
      </w:r>
    </w:p>
    <w:p w14:paraId="74C93362" w14:textId="6DF59BAF" w:rsidR="00BE6250" w:rsidRPr="00BE6250" w:rsidRDefault="00BE6250" w:rsidP="00BE6250">
      <w:r w:rsidRPr="00BE6250">
        <w:drawing>
          <wp:inline distT="0" distB="0" distL="0" distR="0" wp14:anchorId="7DBF9200" wp14:editId="34CCB257">
            <wp:extent cx="5612130" cy="1461770"/>
            <wp:effectExtent l="0" t="0" r="0" b="0"/>
            <wp:docPr id="2137412031" name="Imagen 7" descr="Cinco iconos muestran el curso seguido de los cuatro módulos secuencialmente de izquierda a derecha, con el módulo 2 resalt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inco iconos muestran el curso seguido de los cuatro módulos secuencialmente de izquierda a derecha, con el módulo 2 resaltad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2BA3" w14:textId="77777777" w:rsidR="00BE6250" w:rsidRDefault="00BE6250" w:rsidP="00BE6250">
      <w:r w:rsidRPr="00BE6250">
        <w:t>Explorará los protocolos de red y cómo la comunicación de red puede introducir vulnerabilidades. Además, aprenderá sobre las medidas de seguridad comunes, como los firewalls, que ayudan a que las operaciones de red sigan siendo seguras y fiables.</w:t>
      </w:r>
    </w:p>
    <w:p w14:paraId="6B57EA99" w14:textId="77777777" w:rsidR="00BE6250" w:rsidRDefault="00BE6250" w:rsidP="00BE6250"/>
    <w:p w14:paraId="0DD09627" w14:textId="77777777" w:rsidR="00BE6250" w:rsidRDefault="00BE6250" w:rsidP="00BE6250"/>
    <w:p w14:paraId="73D3E76E" w14:textId="77777777" w:rsidR="00BE6250" w:rsidRPr="00BE6250" w:rsidRDefault="00BE6250" w:rsidP="00BE6250"/>
    <w:p w14:paraId="582801ED" w14:textId="77777777" w:rsidR="00BE6250" w:rsidRPr="00BE6250" w:rsidRDefault="00BE6250" w:rsidP="00BE6250">
      <w:pPr>
        <w:numPr>
          <w:ilvl w:val="0"/>
          <w:numId w:val="3"/>
        </w:numPr>
        <w:tabs>
          <w:tab w:val="num" w:pos="360"/>
        </w:tabs>
        <w:rPr>
          <w:b/>
          <w:bCs/>
        </w:rPr>
      </w:pPr>
      <w:r w:rsidRPr="00BE6250">
        <w:rPr>
          <w:b/>
          <w:bCs/>
        </w:rPr>
        <w:lastRenderedPageBreak/>
        <w:t>Módulo 3: Seguridad contra intrusiones en la red</w:t>
      </w:r>
    </w:p>
    <w:p w14:paraId="11DEC8A7" w14:textId="364F3050" w:rsidR="00BE6250" w:rsidRPr="00BE6250" w:rsidRDefault="00BE6250" w:rsidP="00BE6250">
      <w:r w:rsidRPr="00BE6250">
        <w:drawing>
          <wp:inline distT="0" distB="0" distL="0" distR="0" wp14:anchorId="39510974" wp14:editId="1E9E2A62">
            <wp:extent cx="5612130" cy="1461770"/>
            <wp:effectExtent l="0" t="0" r="0" b="0"/>
            <wp:docPr id="1458463105" name="Imagen 6" descr="Cinco iconos muestran el curso seguido de los cuatro módulos secuencialmente de izquierda a derecha, con el módulo 3 resalt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nco iconos muestran el curso seguido de los cuatro módulos secuencialmente de izquierda a derecha, con el módulo 3 resaltad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6332" w14:textId="77777777" w:rsidR="00BE6250" w:rsidRDefault="00BE6250" w:rsidP="00BE6250">
      <w:r w:rsidRPr="00BE6250">
        <w:t>Comprenderá los tipos de ataques a la red y las técnicas utilizadas para asegurar los sistemas y dispositivos de red comprometidos. Explorará las muchas formas en que los actores maliciosos explotan las vulnerabilidades de la Infraestructura de red y cómo los profesionales de la ciberseguridad identifican y cierran las posibles brechas.</w:t>
      </w:r>
    </w:p>
    <w:p w14:paraId="0D709239" w14:textId="77777777" w:rsidR="00BE6250" w:rsidRPr="00BE6250" w:rsidRDefault="00BE6250" w:rsidP="00BE6250"/>
    <w:p w14:paraId="4B1E354D" w14:textId="77777777" w:rsidR="00BE6250" w:rsidRPr="00BE6250" w:rsidRDefault="00BE6250" w:rsidP="00BE6250">
      <w:pPr>
        <w:numPr>
          <w:ilvl w:val="0"/>
          <w:numId w:val="3"/>
        </w:numPr>
        <w:tabs>
          <w:tab w:val="num" w:pos="360"/>
        </w:tabs>
        <w:rPr>
          <w:b/>
          <w:bCs/>
        </w:rPr>
      </w:pPr>
      <w:r w:rsidRPr="00BE6250">
        <w:rPr>
          <w:b/>
          <w:bCs/>
        </w:rPr>
        <w:t>Módulo 4: Endurecimiento de seguridad</w:t>
      </w:r>
    </w:p>
    <w:p w14:paraId="60EFB764" w14:textId="0E7407C8" w:rsidR="00BE6250" w:rsidRPr="00BE6250" w:rsidRDefault="00BE6250" w:rsidP="00BE6250">
      <w:r w:rsidRPr="00BE6250">
        <w:drawing>
          <wp:inline distT="0" distB="0" distL="0" distR="0" wp14:anchorId="74E47FEE" wp14:editId="2CBE610E">
            <wp:extent cx="5612130" cy="1461770"/>
            <wp:effectExtent l="0" t="0" r="0" b="0"/>
            <wp:docPr id="54189156" name="Imagen 5" descr="Cinco iconos muestran el curso seguido de los cuatro módulos secuencialmente de izquierda a derecha, con el módulo 4 resalt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inco iconos muestran el curso seguido de los cuatro módulos secuencialmente de izquierda a derecha, con el módulo 4 resaltad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5DEA" w14:textId="6A682442" w:rsidR="008E358F" w:rsidRDefault="00BE6250">
      <w:r w:rsidRPr="00BE6250">
        <w:t>Se familiarizará con las prácticas de endurecimiento de la red que refuerzan los sistemas de red. Aprenderá cómo el Endurecimiento de seguridad ayuda a defenderse contra los actores maliciosos y los métodos de intrusión. También aprenderá a utilizar el endurecimiento de seguridad para abordar los retos de seguridad únicos que plantean las infraestructuras en la nube.</w:t>
      </w:r>
    </w:p>
    <w:sectPr w:rsidR="008E3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31DEA"/>
    <w:multiLevelType w:val="multilevel"/>
    <w:tmpl w:val="7CB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6D35DB"/>
    <w:multiLevelType w:val="multilevel"/>
    <w:tmpl w:val="7E8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6E6C56"/>
    <w:multiLevelType w:val="multilevel"/>
    <w:tmpl w:val="F1529554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571" w:hanging="720"/>
      </w:pPr>
      <w:rPr>
        <w:rFonts w:hint="default"/>
        <w:b/>
        <w:bCs w:val="0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293869588">
    <w:abstractNumId w:val="2"/>
  </w:num>
  <w:num w:numId="2" w16cid:durableId="1741633166">
    <w:abstractNumId w:val="2"/>
  </w:num>
  <w:num w:numId="3" w16cid:durableId="1517694631">
    <w:abstractNumId w:val="2"/>
  </w:num>
  <w:num w:numId="4" w16cid:durableId="609091652">
    <w:abstractNumId w:val="0"/>
  </w:num>
  <w:num w:numId="5" w16cid:durableId="136263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50"/>
    <w:rsid w:val="008E358F"/>
    <w:rsid w:val="0098300B"/>
    <w:rsid w:val="00AD03CA"/>
    <w:rsid w:val="00BC23E2"/>
    <w:rsid w:val="00BE6250"/>
    <w:rsid w:val="00C2449C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89DC"/>
  <w15:chartTrackingRefBased/>
  <w15:docId w15:val="{E4215895-357F-4293-AB7E-841CF2E5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APA7EDICION"/>
    <w:next w:val="Normal"/>
    <w:link w:val="Ttulo1Car"/>
    <w:uiPriority w:val="9"/>
    <w:qFormat/>
    <w:rsid w:val="00AD03CA"/>
    <w:pPr>
      <w:numPr>
        <w:numId w:val="3"/>
      </w:numPr>
      <w:ind w:left="720"/>
      <w:outlineLvl w:val="0"/>
    </w:pPr>
    <w:rPr>
      <w:b/>
      <w:bCs w:val="0"/>
    </w:rPr>
  </w:style>
  <w:style w:type="paragraph" w:styleId="Ttulo2">
    <w:name w:val="heading 2"/>
    <w:basedOn w:val="APA7EDICION"/>
    <w:next w:val="Normal"/>
    <w:link w:val="Ttulo2Car"/>
    <w:uiPriority w:val="9"/>
    <w:unhideWhenUsed/>
    <w:qFormat/>
    <w:rsid w:val="00AD03CA"/>
    <w:pPr>
      <w:numPr>
        <w:ilvl w:val="1"/>
        <w:numId w:val="3"/>
      </w:numPr>
      <w:outlineLvl w:val="1"/>
    </w:pPr>
    <w:rPr>
      <w:b/>
      <w:bCs w:val="0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AD03CA"/>
    <w:pPr>
      <w:numPr>
        <w:ilvl w:val="2"/>
        <w:numId w:val="3"/>
      </w:numPr>
      <w:suppressAutoHyphens/>
      <w:spacing w:after="0" w:line="480" w:lineRule="auto"/>
      <w:outlineLvl w:val="2"/>
    </w:pPr>
    <w:rPr>
      <w:rFonts w:ascii="Arial" w:eastAsia="Times New Roman" w:hAnsi="Arial" w:cs="Arial"/>
      <w:b/>
      <w:bCs/>
      <w:kern w:val="0"/>
      <w:sz w:val="24"/>
      <w:szCs w:val="24"/>
      <w:lang w:eastAsia="es-MX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62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EDICION">
    <w:name w:val="APA 7 EDICION"/>
    <w:basedOn w:val="Normal"/>
    <w:next w:val="Normal"/>
    <w:link w:val="APA7EDICIONCar"/>
    <w:qFormat/>
    <w:rsid w:val="00AD03CA"/>
    <w:pPr>
      <w:spacing w:line="480" w:lineRule="auto"/>
      <w:ind w:firstLine="709"/>
      <w:jc w:val="both"/>
    </w:pPr>
    <w:rPr>
      <w:rFonts w:ascii="Arial" w:hAnsi="Arial" w:cs="Arial"/>
      <w:bCs/>
      <w:sz w:val="24"/>
      <w:szCs w:val="24"/>
    </w:rPr>
  </w:style>
  <w:style w:type="character" w:customStyle="1" w:styleId="APA7EDICIONCar">
    <w:name w:val="APA 7 EDICION Car"/>
    <w:basedOn w:val="Fuentedeprrafopredeter"/>
    <w:link w:val="APA7EDICION"/>
    <w:rsid w:val="00AD03CA"/>
    <w:rPr>
      <w:rFonts w:ascii="Arial" w:hAnsi="Arial" w:cs="Arial"/>
      <w:bCs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AD03CA"/>
    <w:rPr>
      <w:rFonts w:ascii="Arial" w:hAnsi="Arial" w:cs="Arial"/>
      <w:b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AD03CA"/>
    <w:rPr>
      <w:rFonts w:ascii="Arial" w:hAnsi="Arial" w:cs="Arial"/>
      <w:b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AD03CA"/>
    <w:rPr>
      <w:rFonts w:ascii="Arial" w:eastAsia="Times New Roman" w:hAnsi="Arial" w:cs="Arial"/>
      <w:b/>
      <w:bCs/>
      <w:kern w:val="0"/>
      <w:sz w:val="24"/>
      <w:szCs w:val="24"/>
      <w:lang w:val="es-CO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AD03C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E6250"/>
    <w:rPr>
      <w:rFonts w:eastAsiaTheme="majorEastAsia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250"/>
    <w:rPr>
      <w:rFonts w:eastAsiaTheme="majorEastAsia" w:cstheme="majorBidi"/>
      <w:color w:val="2E74B5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6250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250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250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250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BE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2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6250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BE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6250"/>
    <w:rPr>
      <w:i/>
      <w:iCs/>
      <w:color w:val="404040" w:themeColor="text1" w:themeTint="BF"/>
      <w:lang w:val="es-CO"/>
    </w:rPr>
  </w:style>
  <w:style w:type="character" w:styleId="nfasisintenso">
    <w:name w:val="Intense Emphasis"/>
    <w:basedOn w:val="Fuentedeprrafopredeter"/>
    <w:uiPriority w:val="21"/>
    <w:qFormat/>
    <w:rsid w:val="00BE625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2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250"/>
    <w:rPr>
      <w:i/>
      <w:iCs/>
      <w:color w:val="2E74B5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BE6250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6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Caballero Goenaga</dc:creator>
  <cp:keywords/>
  <dc:description/>
  <cp:lastModifiedBy>Juan Esteban Caballero Goenaga</cp:lastModifiedBy>
  <cp:revision>1</cp:revision>
  <dcterms:created xsi:type="dcterms:W3CDTF">2024-11-19T17:11:00Z</dcterms:created>
  <dcterms:modified xsi:type="dcterms:W3CDTF">2024-11-19T18:24:00Z</dcterms:modified>
</cp:coreProperties>
</file>