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BBB71" w14:textId="21E52BB4" w:rsidR="00211842" w:rsidRPr="00A01C28" w:rsidRDefault="00211842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t>El principal interés de los Cibercriminales en Colombia se basa en la motivación económica y la posterior monetización de las ganancias generadas en cada Ciberataque.</w:t>
      </w:r>
    </w:p>
    <w:p w14:paraId="60D0D9D3" w14:textId="6939F5E8" w:rsidR="000D2289" w:rsidRPr="00A01C28" w:rsidRDefault="00211842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t>El delito informático más denunciado en Colombia es el Hurto por medios informáticos con un total de 31.058 casos, los cibercriminales saben que el dinero está en las cuentas bancarias y por eso buscan comprometer los dispositivos utilizados en la interacción entre usuarios y banca.</w:t>
      </w:r>
    </w:p>
    <w:p w14:paraId="6350CAC7" w14:textId="49BE8C33" w:rsidR="00211842" w:rsidRPr="00A01C28" w:rsidRDefault="00211842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t>En segundo lugar, se encuentra la Violación de datos personales con 8.037 casos. Este dato revela que la segunda amenaza en Colombia para empresas y ciudadanos es el Robo de Identidad</w:t>
      </w:r>
    </w:p>
    <w:p w14:paraId="2E156263" w14:textId="6FCA63EA" w:rsidR="00211842" w:rsidRPr="00A01C28" w:rsidRDefault="00211842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t>El tercer delito más denunciado es el Acceso abusivo a sistema informático con 7.994 casos, y esto se explica en razón a que, en las fases primarias de los Ciberataques, los cibercriminales buscan comprometer los sistemas informáticos logrando ganar el acceso a los mismos.</w:t>
      </w:r>
    </w:p>
    <w:p w14:paraId="42680BCF" w14:textId="39A6419B" w:rsidR="00211842" w:rsidRPr="00A01C28" w:rsidRDefault="00211842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t>En cuarto lugar, con 3.425 casos se encuentra la Transferencia no consentida de activos, conducta criminal que facilita al atacante sustraer el dinero o transferir valiosos activos financieros de las víctimas</w:t>
      </w:r>
    </w:p>
    <w:p w14:paraId="3A2FA3A9" w14:textId="14D549E2" w:rsidR="00211842" w:rsidRPr="00A01C28" w:rsidRDefault="00931795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t xml:space="preserve">En </w:t>
      </w:r>
      <w:r w:rsidR="00211842" w:rsidRPr="00A01C28">
        <w:rPr>
          <w:rFonts w:ascii="Arial" w:hAnsi="Arial" w:cs="Arial"/>
          <w:sz w:val="24"/>
          <w:szCs w:val="24"/>
        </w:rPr>
        <w:t xml:space="preserve">quinto </w:t>
      </w:r>
      <w:r w:rsidR="00211842" w:rsidRPr="00A01C28">
        <w:rPr>
          <w:rFonts w:ascii="Arial" w:hAnsi="Arial" w:cs="Arial"/>
          <w:sz w:val="24"/>
          <w:szCs w:val="24"/>
        </w:rPr>
        <w:t>lugar,</w:t>
      </w:r>
      <w:r w:rsidR="00211842" w:rsidRPr="00A01C28">
        <w:rPr>
          <w:rFonts w:ascii="Arial" w:hAnsi="Arial" w:cs="Arial"/>
          <w:sz w:val="24"/>
          <w:szCs w:val="24"/>
        </w:rPr>
        <w:t xml:space="preserve"> se sitúa el delito de Uso de Software Malicioso con 2.387 casos.</w:t>
      </w:r>
    </w:p>
    <w:p w14:paraId="558010BB" w14:textId="11288CFD" w:rsidR="00931795" w:rsidRPr="00A01C28" w:rsidRDefault="00EE3C2E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t xml:space="preserve">El sexto </w:t>
      </w:r>
      <w:r w:rsidR="00931795" w:rsidRPr="00A01C28">
        <w:rPr>
          <w:rFonts w:ascii="Arial" w:hAnsi="Arial" w:cs="Arial"/>
          <w:sz w:val="24"/>
          <w:szCs w:val="24"/>
        </w:rPr>
        <w:t xml:space="preserve">La </w:t>
      </w:r>
      <w:r w:rsidR="00931795" w:rsidRPr="00A01C28">
        <w:rPr>
          <w:rFonts w:ascii="Arial" w:hAnsi="Arial" w:cs="Arial"/>
          <w:sz w:val="24"/>
          <w:szCs w:val="24"/>
        </w:rPr>
        <w:t>SUPLANTACIÓN DE CLIENTES En esta modalidad los cibercriminales engañan a clientes para que hagan pagos de sus facturas pendientes y el dinero llegue a cuentas bajo control del atacante.</w:t>
      </w:r>
      <w:r w:rsidR="00931795" w:rsidRPr="00A01C28">
        <w:rPr>
          <w:rFonts w:ascii="Arial" w:hAnsi="Arial" w:cs="Arial"/>
          <w:sz w:val="24"/>
          <w:szCs w:val="24"/>
        </w:rPr>
        <w:t xml:space="preserve"> </w:t>
      </w:r>
      <w:r w:rsidR="00931795" w:rsidRPr="00A01C28">
        <w:rPr>
          <w:rFonts w:ascii="Arial" w:hAnsi="Arial" w:cs="Arial"/>
          <w:sz w:val="24"/>
          <w:szCs w:val="24"/>
        </w:rPr>
        <w:t>Para poder retirar el dinero, los criminales abren cuentas bancarias con datos y documentación sustraída de las empresas afectadas mediante ingeniería social. Luego, dispersan el dinero valiéndose de mulas bancarias.</w:t>
      </w:r>
    </w:p>
    <w:p w14:paraId="74C0C8D3" w14:textId="5138D4A7" w:rsidR="00931795" w:rsidRDefault="00EE3C2E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t xml:space="preserve">El séptimo </w:t>
      </w:r>
      <w:r w:rsidR="00931795" w:rsidRPr="00A01C28">
        <w:rPr>
          <w:rFonts w:ascii="Arial" w:hAnsi="Arial" w:cs="Arial"/>
          <w:sz w:val="24"/>
          <w:szCs w:val="24"/>
        </w:rPr>
        <w:t xml:space="preserve">Ransomware </w:t>
      </w:r>
      <w:r w:rsidR="00931795" w:rsidRPr="00A01C28">
        <w:rPr>
          <w:rFonts w:ascii="Arial" w:hAnsi="Arial" w:cs="Arial"/>
          <w:sz w:val="24"/>
          <w:szCs w:val="24"/>
        </w:rPr>
        <w:t xml:space="preserve">Los vectores utilizados por los cibercriminales apuntan generalmente al envío masivo de correos electrónicos con llamativos y alarmantes asuntos que consiguen en un porcentaje muy alto que las víctimas den clic sobre los enlaces </w:t>
      </w:r>
      <w:r w:rsidR="00931795" w:rsidRPr="00A01C28">
        <w:rPr>
          <w:rFonts w:ascii="Arial" w:hAnsi="Arial" w:cs="Arial"/>
          <w:sz w:val="24"/>
          <w:szCs w:val="24"/>
        </w:rPr>
        <w:t>incluidos</w:t>
      </w:r>
      <w:r w:rsidR="00931795" w:rsidRPr="00A01C28">
        <w:rPr>
          <w:rFonts w:ascii="Arial" w:hAnsi="Arial" w:cs="Arial"/>
          <w:sz w:val="24"/>
          <w:szCs w:val="24"/>
        </w:rPr>
        <w:t xml:space="preserve"> en los mensajes que notifican. Foto comparendo Citaciones a diligencias judiciales Embargos judiciales Alarmas de transferencias no consentidas. Reportes a centrales de riesgos. Tendencias de Cibercrimen en Colombia | Ransomware VECTORES MÁS COMUNES EN UN ATAQUE DE RANSOMWARE: El principal medio de propagación del Ransomware de tipo Lockscreen (caracterizado por impedir el acceso y el uso del equipo mediante una pantalla de bloqueo), sigue siendo el correo electrónico, puesto que una vez engañado el usuario es dirigido a un servidor para descargar el malware. Una vez ejecutado el archivo infectado, </w:t>
      </w:r>
      <w:r w:rsidR="00931795" w:rsidRPr="00A01C28">
        <w:rPr>
          <w:rFonts w:ascii="Arial" w:hAnsi="Arial" w:cs="Arial"/>
          <w:sz w:val="24"/>
          <w:szCs w:val="24"/>
        </w:rPr>
        <w:t>esta cifra</w:t>
      </w:r>
      <w:r w:rsidR="00931795" w:rsidRPr="00A01C28">
        <w:rPr>
          <w:rFonts w:ascii="Arial" w:hAnsi="Arial" w:cs="Arial"/>
          <w:sz w:val="24"/>
          <w:szCs w:val="24"/>
        </w:rPr>
        <w:t xml:space="preserve"> la información, evitando cualquier acción por parte de diferentes sistemas de seguridad como antivirus, Sandbox, firewall, para exigir una posterior suma de dinero a cambio de posiblemente restablecerla.</w:t>
      </w:r>
    </w:p>
    <w:p w14:paraId="0C42E5DC" w14:textId="77777777" w:rsidR="00A01C28" w:rsidRPr="00A01C28" w:rsidRDefault="00A01C28">
      <w:pPr>
        <w:rPr>
          <w:rFonts w:ascii="Arial" w:hAnsi="Arial" w:cs="Arial"/>
          <w:sz w:val="24"/>
          <w:szCs w:val="24"/>
        </w:rPr>
      </w:pPr>
    </w:p>
    <w:p w14:paraId="13FF5C74" w14:textId="32322971" w:rsidR="00931795" w:rsidRPr="00A01C28" w:rsidRDefault="00AC3376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lastRenderedPageBreak/>
        <w:t>Otros ataques</w:t>
      </w:r>
      <w:r w:rsidR="00931795" w:rsidRPr="00A01C28">
        <w:rPr>
          <w:rFonts w:ascii="Arial" w:hAnsi="Arial" w:cs="Arial"/>
          <w:sz w:val="24"/>
          <w:szCs w:val="24"/>
        </w:rPr>
        <w:t xml:space="preserve"> </w:t>
      </w:r>
      <w:r w:rsidRPr="00A01C28">
        <w:rPr>
          <w:rFonts w:ascii="Arial" w:hAnsi="Arial" w:cs="Arial"/>
          <w:sz w:val="24"/>
          <w:szCs w:val="24"/>
        </w:rPr>
        <w:t>son:</w:t>
      </w:r>
    </w:p>
    <w:p w14:paraId="661F1036" w14:textId="77777777" w:rsidR="00931795" w:rsidRPr="00A01C28" w:rsidRDefault="00931795" w:rsidP="00931795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 w:rsidRPr="00A01C28">
        <w:rPr>
          <w:rFonts w:ascii="Arial" w:hAnsi="Arial" w:cs="Arial"/>
          <w:color w:val="202124"/>
        </w:rPr>
        <w:t>Sabotaje </w:t>
      </w:r>
      <w:r w:rsidRPr="00A01C28">
        <w:rPr>
          <w:rFonts w:ascii="Arial" w:hAnsi="Arial" w:cs="Arial"/>
          <w:b/>
          <w:bCs/>
          <w:color w:val="202124"/>
        </w:rPr>
        <w:t>informático</w:t>
      </w:r>
      <w:r w:rsidRPr="00A01C28">
        <w:rPr>
          <w:rFonts w:ascii="Arial" w:hAnsi="Arial" w:cs="Arial"/>
          <w:color w:val="202124"/>
        </w:rPr>
        <w:t>.</w:t>
      </w:r>
    </w:p>
    <w:p w14:paraId="50BDD610" w14:textId="77777777" w:rsidR="00931795" w:rsidRPr="00A01C28" w:rsidRDefault="00931795" w:rsidP="00931795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 w:rsidRPr="00A01C28">
        <w:rPr>
          <w:rFonts w:ascii="Arial" w:hAnsi="Arial" w:cs="Arial"/>
          <w:color w:val="202124"/>
        </w:rPr>
        <w:t>Piratería </w:t>
      </w:r>
      <w:r w:rsidRPr="00A01C28">
        <w:rPr>
          <w:rFonts w:ascii="Arial" w:hAnsi="Arial" w:cs="Arial"/>
          <w:b/>
          <w:bCs/>
          <w:color w:val="202124"/>
        </w:rPr>
        <w:t>informática</w:t>
      </w:r>
      <w:r w:rsidRPr="00A01C28">
        <w:rPr>
          <w:rFonts w:ascii="Arial" w:hAnsi="Arial" w:cs="Arial"/>
          <w:color w:val="202124"/>
        </w:rPr>
        <w:t>.</w:t>
      </w:r>
    </w:p>
    <w:p w14:paraId="1DC9F39D" w14:textId="77777777" w:rsidR="00931795" w:rsidRPr="00A01C28" w:rsidRDefault="00931795" w:rsidP="00931795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 w:rsidRPr="00A01C28">
        <w:rPr>
          <w:rFonts w:ascii="Arial" w:hAnsi="Arial" w:cs="Arial"/>
          <w:color w:val="202124"/>
        </w:rPr>
        <w:t>Cajeros automáticos y tarjetas de crédito.</w:t>
      </w:r>
    </w:p>
    <w:p w14:paraId="679392AB" w14:textId="77777777" w:rsidR="00931795" w:rsidRPr="00A01C28" w:rsidRDefault="00931795" w:rsidP="00931795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 w:rsidRPr="00A01C28">
        <w:rPr>
          <w:rFonts w:ascii="Arial" w:hAnsi="Arial" w:cs="Arial"/>
          <w:color w:val="202124"/>
        </w:rPr>
        <w:t>El caso Chalmskinn.</w:t>
      </w:r>
    </w:p>
    <w:p w14:paraId="236E92A6" w14:textId="77777777" w:rsidR="00931795" w:rsidRPr="00A01C28" w:rsidRDefault="00931795" w:rsidP="00931795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 w:rsidRPr="00A01C28">
        <w:rPr>
          <w:rFonts w:ascii="Arial" w:hAnsi="Arial" w:cs="Arial"/>
          <w:color w:val="202124"/>
        </w:rPr>
        <w:t>Robo de identidad.</w:t>
      </w:r>
    </w:p>
    <w:p w14:paraId="63FCACB0" w14:textId="29D08275" w:rsidR="00931795" w:rsidRDefault="00931795" w:rsidP="00931795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 w:rsidRPr="00A01C28">
        <w:rPr>
          <w:rFonts w:ascii="Arial" w:hAnsi="Arial" w:cs="Arial"/>
          <w:color w:val="202124"/>
        </w:rPr>
        <w:t>Phreaking.</w:t>
      </w:r>
    </w:p>
    <w:p w14:paraId="3F29930D" w14:textId="6F8A5F7D" w:rsidR="00AC6738" w:rsidRDefault="00B2304B" w:rsidP="00931795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Estafa</w:t>
      </w:r>
    </w:p>
    <w:p w14:paraId="2A7E359F" w14:textId="0C4523C4" w:rsidR="00B2304B" w:rsidRDefault="00B2304B" w:rsidP="00931795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Acoso contra menores de edad</w:t>
      </w:r>
    </w:p>
    <w:p w14:paraId="5379DB83" w14:textId="29080ACC" w:rsidR="00B2304B" w:rsidRDefault="00B2304B" w:rsidP="00931795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Falsificación de documentos</w:t>
      </w:r>
    </w:p>
    <w:p w14:paraId="3492F78C" w14:textId="2C8BC558" w:rsidR="00B2304B" w:rsidRPr="00A01C28" w:rsidRDefault="00197902" w:rsidP="00931795">
      <w:pPr>
        <w:pStyle w:val="trt0xe"/>
        <w:numPr>
          <w:ilvl w:val="0"/>
          <w:numId w:val="1"/>
        </w:numPr>
        <w:shd w:val="clear" w:color="auto" w:fill="FFFFFF"/>
        <w:spacing w:before="0" w:beforeAutospacing="0" w:after="60" w:afterAutospacing="0"/>
        <w:rPr>
          <w:rFonts w:ascii="Arial" w:hAnsi="Arial" w:cs="Arial"/>
          <w:color w:val="202124"/>
        </w:rPr>
      </w:pPr>
      <w:r>
        <w:rPr>
          <w:rFonts w:ascii="Arial" w:hAnsi="Arial" w:cs="Arial"/>
          <w:color w:val="202124"/>
        </w:rPr>
        <w:t>Extorsion</w:t>
      </w:r>
    </w:p>
    <w:p w14:paraId="10AADF7B" w14:textId="77777777" w:rsidR="00931795" w:rsidRPr="00A01C28" w:rsidRDefault="00931795" w:rsidP="00931795">
      <w:pPr>
        <w:pStyle w:val="trt0xe"/>
        <w:shd w:val="clear" w:color="auto" w:fill="FFFFFF"/>
        <w:spacing w:before="0" w:beforeAutospacing="0" w:after="60" w:afterAutospacing="0"/>
        <w:ind w:left="720"/>
        <w:rPr>
          <w:rFonts w:ascii="Arial" w:hAnsi="Arial" w:cs="Arial"/>
          <w:color w:val="202124"/>
        </w:rPr>
      </w:pPr>
    </w:p>
    <w:p w14:paraId="0CE1388D" w14:textId="40F649BC" w:rsidR="00211842" w:rsidRPr="00A01C28" w:rsidRDefault="00211842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t xml:space="preserve">La concentración del fenómeno criminal </w:t>
      </w:r>
      <w:r w:rsidR="00AC3376" w:rsidRPr="00A01C28">
        <w:rPr>
          <w:rFonts w:ascii="Arial" w:hAnsi="Arial" w:cs="Arial"/>
          <w:sz w:val="24"/>
          <w:szCs w:val="24"/>
        </w:rPr>
        <w:t>informático se</w:t>
      </w:r>
      <w:r w:rsidRPr="00A01C28">
        <w:rPr>
          <w:rFonts w:ascii="Arial" w:hAnsi="Arial" w:cs="Arial"/>
          <w:sz w:val="24"/>
          <w:szCs w:val="24"/>
        </w:rPr>
        <w:t xml:space="preserve"> sitúa </w:t>
      </w:r>
      <w:r w:rsidR="00AC3376" w:rsidRPr="00A01C28">
        <w:rPr>
          <w:rFonts w:ascii="Arial" w:hAnsi="Arial" w:cs="Arial"/>
          <w:sz w:val="24"/>
          <w:szCs w:val="24"/>
        </w:rPr>
        <w:t>en</w:t>
      </w:r>
      <w:r w:rsidRPr="00A01C28">
        <w:rPr>
          <w:rFonts w:ascii="Arial" w:hAnsi="Arial" w:cs="Arial"/>
          <w:sz w:val="24"/>
          <w:szCs w:val="24"/>
        </w:rPr>
        <w:t xml:space="preserve"> Bogotá, Cali, Medellín, Barranquilla y Bucaramanga como las ciudades con mayor afectación por esta problemática con un 55% de los casos registrados.</w:t>
      </w:r>
    </w:p>
    <w:p w14:paraId="1F16560A" w14:textId="779FAC65" w:rsidR="00211842" w:rsidRPr="00A01C28" w:rsidRDefault="00211842">
      <w:pPr>
        <w:rPr>
          <w:rFonts w:ascii="Arial" w:hAnsi="Arial" w:cs="Arial"/>
          <w:sz w:val="24"/>
          <w:szCs w:val="24"/>
        </w:rPr>
      </w:pPr>
      <w:r w:rsidRPr="00A01C28">
        <w:rPr>
          <w:rFonts w:ascii="Arial" w:hAnsi="Arial" w:cs="Arial"/>
          <w:sz w:val="24"/>
          <w:szCs w:val="24"/>
        </w:rPr>
        <w:t xml:space="preserve">Si bien la cifra obedece a los centros urbanos con mayor densidad poblacional y penetración de internet en el país, el factor de desarrollo económico influye en los objetivos de los cibercriminales, que enfocan su actuar hacia PYMES, entidades financieras y grandes compañías </w:t>
      </w:r>
      <w:r w:rsidR="00AC3376" w:rsidRPr="00A01C28">
        <w:rPr>
          <w:rFonts w:ascii="Arial" w:hAnsi="Arial" w:cs="Arial"/>
          <w:sz w:val="24"/>
          <w:szCs w:val="24"/>
        </w:rPr>
        <w:t xml:space="preserve">inclusive Bancos, ubicados en </w:t>
      </w:r>
      <w:r w:rsidRPr="00A01C28">
        <w:rPr>
          <w:rFonts w:ascii="Arial" w:hAnsi="Arial" w:cs="Arial"/>
          <w:sz w:val="24"/>
          <w:szCs w:val="24"/>
        </w:rPr>
        <w:t>estas ciudades.</w:t>
      </w:r>
    </w:p>
    <w:p w14:paraId="2DE2CAE9" w14:textId="45745716" w:rsidR="00211842" w:rsidRDefault="00211842">
      <w:pPr>
        <w:rPr>
          <w:rFonts w:ascii="Arial" w:hAnsi="Arial" w:cs="Arial"/>
          <w:sz w:val="24"/>
          <w:szCs w:val="24"/>
        </w:rPr>
      </w:pPr>
    </w:p>
    <w:p w14:paraId="1B3DAFE6" w14:textId="2891DA48" w:rsidR="00645B5D" w:rsidRDefault="00645B5D">
      <w:pPr>
        <w:rPr>
          <w:rFonts w:ascii="Arial" w:hAnsi="Arial" w:cs="Arial"/>
          <w:sz w:val="24"/>
          <w:szCs w:val="24"/>
        </w:rPr>
      </w:pPr>
    </w:p>
    <w:p w14:paraId="7E6FB9D2" w14:textId="083F2ED1" w:rsidR="00645B5D" w:rsidRDefault="0064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Bibliografía</w:t>
      </w:r>
    </w:p>
    <w:p w14:paraId="714C5ED8" w14:textId="06C620A9" w:rsidR="00645B5D" w:rsidRDefault="000A57AD">
      <w:pPr>
        <w:rPr>
          <w:rFonts w:ascii="Arial" w:hAnsi="Arial" w:cs="Arial"/>
          <w:sz w:val="24"/>
          <w:szCs w:val="24"/>
        </w:rPr>
      </w:pPr>
      <w:hyperlink r:id="rId5" w:history="1">
        <w:r w:rsidRPr="004B45DE">
          <w:rPr>
            <w:rStyle w:val="Hipervnculo"/>
            <w:rFonts w:ascii="Arial" w:hAnsi="Arial" w:cs="Arial"/>
            <w:sz w:val="24"/>
            <w:szCs w:val="24"/>
          </w:rPr>
          <w:t>https://es.calameo.com/books/004366584de3db70b6465#:~:text=cuenta%20con%20fondos.-,El%20caso%20Chalmskinn.,Robo%20de%20identidad</w:t>
        </w:r>
      </w:hyperlink>
      <w:r w:rsidR="00645B5D" w:rsidRPr="00645B5D">
        <w:rPr>
          <w:rFonts w:ascii="Arial" w:hAnsi="Arial" w:cs="Arial"/>
          <w:sz w:val="24"/>
          <w:szCs w:val="24"/>
        </w:rPr>
        <w:t>.</w:t>
      </w:r>
    </w:p>
    <w:p w14:paraId="15565C13" w14:textId="57CE675B" w:rsidR="000A57AD" w:rsidRDefault="000A57AD">
      <w:pPr>
        <w:rPr>
          <w:rFonts w:ascii="Arial" w:hAnsi="Arial" w:cs="Arial"/>
          <w:sz w:val="24"/>
          <w:szCs w:val="24"/>
        </w:rPr>
      </w:pPr>
      <w:hyperlink r:id="rId6" w:history="1">
        <w:r w:rsidRPr="004B45DE">
          <w:rPr>
            <w:rStyle w:val="Hipervnculo"/>
            <w:rFonts w:ascii="Arial" w:hAnsi="Arial" w:cs="Arial"/>
            <w:sz w:val="24"/>
            <w:szCs w:val="24"/>
          </w:rPr>
          <w:t>https://uid.org.co/los-tipos-de-delitos-informaticos-mas-comunes-en-colombia/</w:t>
        </w:r>
      </w:hyperlink>
    </w:p>
    <w:p w14:paraId="061E5763" w14:textId="4F0C0969" w:rsidR="000A57AD" w:rsidRPr="00A01C28" w:rsidRDefault="00BA14ED">
      <w:pPr>
        <w:rPr>
          <w:rFonts w:ascii="Arial" w:hAnsi="Arial" w:cs="Arial"/>
          <w:sz w:val="24"/>
          <w:szCs w:val="24"/>
        </w:rPr>
      </w:pPr>
      <w:hyperlink r:id="rId7" w:history="1">
        <w:r w:rsidRPr="00BA14ED">
          <w:rPr>
            <w:rStyle w:val="Hipervnculo"/>
          </w:rPr>
          <w:t>https://escuelacienciasjuridicas.com/delitos-informaticos-mas-comunes/</w:t>
        </w:r>
      </w:hyperlink>
    </w:p>
    <w:sectPr w:rsidR="000A57AD" w:rsidRPr="00A01C2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63214D"/>
    <w:multiLevelType w:val="multilevel"/>
    <w:tmpl w:val="61AE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289"/>
    <w:rsid w:val="000A57AD"/>
    <w:rsid w:val="000D2289"/>
    <w:rsid w:val="00197902"/>
    <w:rsid w:val="00211842"/>
    <w:rsid w:val="005A2B30"/>
    <w:rsid w:val="00645B5D"/>
    <w:rsid w:val="00931795"/>
    <w:rsid w:val="00A01C28"/>
    <w:rsid w:val="00AC3376"/>
    <w:rsid w:val="00AC6738"/>
    <w:rsid w:val="00B2304B"/>
    <w:rsid w:val="00BA14ED"/>
    <w:rsid w:val="00EE3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D437"/>
  <w15:chartTrackingRefBased/>
  <w15:docId w15:val="{EE9BA92D-0346-4CEC-9709-125C4506F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rt0xe">
    <w:name w:val="trt0xe"/>
    <w:basedOn w:val="Normal"/>
    <w:rsid w:val="000D22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A57A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A5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6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scuelacienciasjuridicas.com/delitos-informaticos-mas-comun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id.org.co/los-tipos-de-delitos-informaticos-mas-comunes-en-colombia/" TargetMode="External"/><Relationship Id="rId5" Type="http://schemas.openxmlformats.org/officeDocument/2006/relationships/hyperlink" Target="https://es.calameo.com/books/004366584de3db70b6465#:~:text=cuenta%20con%20fondos.-,El%20caso%20Chalmskinn.,Robo%20de%20identid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628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Vargas</dc:creator>
  <cp:keywords/>
  <dc:description/>
  <cp:lastModifiedBy>John Jairo Vargas</cp:lastModifiedBy>
  <cp:revision>9</cp:revision>
  <dcterms:created xsi:type="dcterms:W3CDTF">2021-08-17T00:18:00Z</dcterms:created>
  <dcterms:modified xsi:type="dcterms:W3CDTF">2021-08-17T01:56:00Z</dcterms:modified>
</cp:coreProperties>
</file>