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5901" w:rsidRDefault="004277AB">
      <w:r>
        <w:t xml:space="preserve">Juan Camilo </w:t>
      </w:r>
      <w:proofErr w:type="spellStart"/>
      <w:r>
        <w:t>Velasquez</w:t>
      </w:r>
      <w:proofErr w:type="spellEnd"/>
      <w:r>
        <w:t xml:space="preserve"> Mendoza</w:t>
      </w:r>
    </w:p>
    <w:p w:rsidR="00AE5901" w:rsidRDefault="004277AB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jnpmazv6qzj1" w:colFirst="0" w:colLast="0"/>
      <w:bookmarkEnd w:id="0"/>
      <w:r>
        <w:rPr>
          <w:b/>
          <w:bCs/>
          <w:color w:val="000000"/>
          <w:sz w:val="26"/>
          <w:szCs w:val="26"/>
        </w:rPr>
        <w:t>Operadores lógicos</w:t>
      </w:r>
      <w:bookmarkStart w:id="1" w:name="_GoBack"/>
      <w:bookmarkEnd w:id="1"/>
    </w:p>
    <w:p w:rsidR="00AE5901" w:rsidRDefault="004277AB">
      <w:pPr>
        <w:spacing w:before="240" w:after="240"/>
      </w:pPr>
      <w:r>
        <w:t>Sirven para combinar o negar condiciones.</w:t>
      </w:r>
    </w:p>
    <w:p w:rsidR="00AE5901" w:rsidRDefault="00AE5901">
      <w:pPr>
        <w:spacing w:before="240" w:after="240"/>
      </w:pP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1204"/>
        <w:gridCol w:w="3908"/>
        <w:gridCol w:w="2708"/>
      </w:tblGrid>
      <w:tr w:rsidR="00AE5901">
        <w:trPr>
          <w:trHeight w:val="500"/>
        </w:trPr>
        <w:tc>
          <w:tcPr>
            <w:tcW w:w="1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  <w:jc w:val="center"/>
            </w:pPr>
            <w:r>
              <w:rPr>
                <w:b/>
                <w:bCs/>
              </w:rPr>
              <w:t>Operador</w:t>
            </w:r>
          </w:p>
        </w:tc>
        <w:tc>
          <w:tcPr>
            <w:tcW w:w="1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3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  <w:jc w:val="center"/>
            </w:pPr>
            <w:r>
              <w:rPr>
                <w:b/>
                <w:bCs/>
              </w:rPr>
              <w:t>¿Qué hace?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  <w:jc w:val="center"/>
            </w:pPr>
            <w:r>
              <w:rPr>
                <w:b/>
                <w:bCs/>
              </w:rPr>
              <w:t>Ejemplo</w:t>
            </w:r>
          </w:p>
        </w:tc>
      </w:tr>
      <w:tr w:rsidR="00AE5901">
        <w:trPr>
          <w:trHeight w:val="982"/>
        </w:trPr>
        <w:tc>
          <w:tcPr>
            <w:tcW w:w="1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&amp;&amp;</w:t>
            </w:r>
          </w:p>
        </w:tc>
        <w:tc>
          <w:tcPr>
            <w:tcW w:w="1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t>AND / Y</w:t>
            </w:r>
          </w:p>
        </w:tc>
        <w:tc>
          <w:tcPr>
            <w:tcW w:w="3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t xml:space="preserve">Se deben cumplir </w:t>
            </w:r>
            <w:r>
              <w:rPr>
                <w:b/>
                <w:bCs/>
              </w:rPr>
              <w:t>todas</w:t>
            </w:r>
            <w:r>
              <w:t xml:space="preserve"> las condiciones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edad &gt;= 18 &amp;&amp; edad &lt;= 30</w:t>
            </w:r>
          </w:p>
        </w:tc>
      </w:tr>
      <w:tr w:rsidR="00AE5901">
        <w:trPr>
          <w:trHeight w:val="500"/>
        </w:trPr>
        <w:tc>
          <w:tcPr>
            <w:tcW w:w="1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t>`</w:t>
            </w:r>
          </w:p>
        </w:tc>
        <w:tc>
          <w:tcPr>
            <w:tcW w:w="1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AE5901">
            <w:pPr>
              <w:spacing w:before="240" w:after="240"/>
            </w:pPr>
          </w:p>
        </w:tc>
        <w:tc>
          <w:tcPr>
            <w:tcW w:w="3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t>`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t>OR / O</w:t>
            </w:r>
          </w:p>
        </w:tc>
      </w:tr>
      <w:tr w:rsidR="00AE5901">
        <w:trPr>
          <w:trHeight w:val="500"/>
        </w:trPr>
        <w:tc>
          <w:tcPr>
            <w:tcW w:w="1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!</w:t>
            </w:r>
          </w:p>
        </w:tc>
        <w:tc>
          <w:tcPr>
            <w:tcW w:w="1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t>NOT / NO</w:t>
            </w:r>
          </w:p>
        </w:tc>
        <w:tc>
          <w:tcPr>
            <w:tcW w:w="3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rPr>
                <w:b/>
                <w:bCs/>
              </w:rPr>
              <w:t>Niega</w:t>
            </w:r>
            <w:r>
              <w:t xml:space="preserve"> una condición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!(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edad &gt;= 18)</w:t>
            </w:r>
          </w:p>
        </w:tc>
      </w:tr>
    </w:tbl>
    <w:p w:rsidR="00AE5901" w:rsidRDefault="00AE5901">
      <w:pPr>
        <w:spacing w:before="240" w:after="240"/>
      </w:pPr>
    </w:p>
    <w:p w:rsidR="00AE5901" w:rsidRDefault="00AE5901">
      <w:pPr>
        <w:spacing w:before="240" w:after="240"/>
        <w:rPr>
          <w:b/>
          <w:bCs/>
          <w:sz w:val="26"/>
          <w:szCs w:val="26"/>
        </w:rPr>
      </w:pPr>
    </w:p>
    <w:p w:rsidR="00AE5901" w:rsidRDefault="004277AB">
      <w:pPr>
        <w:spacing w:before="240"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Operadores </w:t>
      </w:r>
      <w:r>
        <w:rPr>
          <w:b/>
          <w:bCs/>
          <w:sz w:val="26"/>
          <w:szCs w:val="26"/>
        </w:rPr>
        <w:t>relacionales</w:t>
      </w:r>
    </w:p>
    <w:p w:rsidR="00AE5901" w:rsidRDefault="004277AB">
      <w:pPr>
        <w:spacing w:before="240" w:after="240"/>
      </w:pPr>
      <w:r>
        <w:t>Sirven para comparar dos valores y determinar si una relación es verdadera o falsa.</w:t>
      </w:r>
    </w:p>
    <w:tbl>
      <w:tblPr>
        <w:tblStyle w:val="a0"/>
        <w:tblW w:w="90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85"/>
        <w:gridCol w:w="3105"/>
        <w:gridCol w:w="3300"/>
      </w:tblGrid>
      <w:tr w:rsidR="00AE5901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  <w:jc w:val="center"/>
            </w:pPr>
            <w:r>
              <w:rPr>
                <w:b/>
                <w:bCs/>
              </w:rPr>
              <w:t>Operador</w:t>
            </w: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  <w:jc w:val="center"/>
            </w:pPr>
            <w:r>
              <w:rPr>
                <w:b/>
                <w:bCs/>
              </w:rPr>
              <w:t>Significado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  <w:jc w:val="center"/>
            </w:pPr>
            <w:r>
              <w:rPr>
                <w:b/>
                <w:bCs/>
              </w:rPr>
              <w:t>Ejemplo</w:t>
            </w:r>
          </w:p>
        </w:tc>
      </w:tr>
      <w:tr w:rsidR="00AE5901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==</w:t>
            </w: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t>Igual a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x == 10</w:t>
            </w:r>
          </w:p>
        </w:tc>
      </w:tr>
      <w:tr w:rsidR="00AE5901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!=</w:t>
            </w: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t>Diferente de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x !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= 10</w:t>
            </w:r>
          </w:p>
        </w:tc>
      </w:tr>
      <w:tr w:rsidR="00AE5901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&gt;</w:t>
            </w: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t>Mayor que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x &gt; 10</w:t>
            </w:r>
          </w:p>
        </w:tc>
      </w:tr>
      <w:tr w:rsidR="00AE5901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&lt;</w:t>
            </w: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t>Menor que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x &lt; 10</w:t>
            </w:r>
          </w:p>
        </w:tc>
      </w:tr>
      <w:tr w:rsidR="00AE5901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&gt;=</w:t>
            </w: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t>Mayor o igual que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x &gt;= 10</w:t>
            </w:r>
          </w:p>
        </w:tc>
      </w:tr>
      <w:tr w:rsidR="00AE5901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&lt;=</w:t>
            </w: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t>Menor o igual que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901" w:rsidRDefault="004277AB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x &lt;= 10</w:t>
            </w:r>
          </w:p>
        </w:tc>
      </w:tr>
    </w:tbl>
    <w:p w:rsidR="00AE5901" w:rsidRDefault="00AE5901">
      <w:pPr>
        <w:spacing w:before="240" w:after="240"/>
      </w:pPr>
    </w:p>
    <w:sectPr w:rsidR="00AE590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31876B86-C940-4FDF-B4C8-3BB5143E40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78B1E37-FB71-49EC-BB4F-606746444F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0B2BE82-E9F6-4E83-85D9-F6E8B383A5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B0C17"/>
    <w:multiLevelType w:val="multilevel"/>
    <w:tmpl w:val="E904D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901"/>
    <w:rsid w:val="004277AB"/>
    <w:rsid w:val="00AE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FE584"/>
  <w15:docId w15:val="{8A9C6CB0-968E-4F55-A90D-86A8ABC2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Salas Uniagustiniana</dc:creator>
  <cp:lastModifiedBy>Salas Uniagustiniana</cp:lastModifiedBy>
  <cp:revision>2</cp:revision>
  <dcterms:created xsi:type="dcterms:W3CDTF">2026-10-22T19:46:00Z</dcterms:created>
  <dcterms:modified xsi:type="dcterms:W3CDTF">2026-10-22T19:46:00Z</dcterms:modified>
</cp:coreProperties>
</file>