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91" w:after="0"/>
        <w:ind w:left="116" w:right="-20"/>
        <w:rPr>
          <w:rFonts w:ascii="Times New Roman" w:hAnsi="Times New Roman"/>
          <w:sz w:val="20"/>
          <w:szCs w:val="20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-1905</wp:posOffset>
                </wp:positionH>
                <wp:positionV relativeFrom="page">
                  <wp:posOffset>5783580</wp:posOffset>
                </wp:positionV>
                <wp:extent cx="7559675" cy="491426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40" cy="4914360"/>
                          <a:chOff x="0" y="0"/>
                          <a:chExt cx="7559640" cy="4914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559640" cy="4506120"/>
                          </a:xfrm>
                        </wpg:grpSpPr>
                        <wps:wsp>
                          <wps:cNvPr id="2" name="Freeform 4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" name="Freeform 5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137880"/>
                            <a:ext cx="7559640" cy="4506120"/>
                          </a:xfrm>
                        </wpg:grpSpPr>
                        <wps:wsp>
                          <wps:cNvPr id="4" name="Freeform 7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Freeform 8"/>
                          <wps:cNvSpPr/>
                          <wps:spPr>
                            <a:xfrm>
                              <a:off x="0" y="0"/>
                              <a:ext cx="7559640" cy="450612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560"/>
                                <a:gd name="textAreaBottom" fmla="*/ 2556360 h 25545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81880"/>
                            <a:ext cx="7559640" cy="4505400"/>
                          </a:xfrm>
                        </wpg:grpSpPr>
                        <wps:wsp>
                          <wps:cNvPr id="6" name="Freeform 10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Freeform 11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8960"/>
                            <a:ext cx="7559640" cy="4505400"/>
                          </a:xfrm>
                        </wpg:grpSpPr>
                        <wps:wsp>
                          <wps:cNvPr id="8" name="Freeform 13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Freeform 14"/>
                          <wps:cNvSpPr/>
                          <wps:spPr>
                            <a:xfrm>
                              <a:off x="0" y="0"/>
                              <a:ext cx="7559640" cy="4505400"/>
                            </a:xfrm>
                            <a:custGeom>
                              <a:avLst/>
                              <a:gdLst>
                                <a:gd name="textAreaLeft" fmla="*/ 0 w 4285800"/>
                                <a:gd name="textAreaRight" fmla="*/ 4287600 w 4285800"/>
                                <a:gd name="textAreaTop" fmla="*/ 0 h 2554200"/>
                                <a:gd name="textAreaBottom" fmla="*/ 2556000 h 25542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0.15pt;margin-top:455.4pt;width:595.25pt;height:386.95pt" coordorigin="-3,9108" coordsize="11905,7739">
                <v:group id="shape_0" style="position:absolute;left:-3;top:9108;width:11905;height:7096"/>
                <v:group id="shape_0" style="position:absolute;left:-3;top:9325;width:11905;height:7096"/>
                <v:group id="shape_0" style="position:absolute;left:-3;top:9552;width:11905;height:7095"/>
                <v:group id="shape_0" style="position:absolute;left:-3;top:9752;width:11905;height:7095"/>
              </v:group>
            </w:pict>
          </mc:Fallback>
        </mc:AlternateContent>
        <mc:AlternateContent>
          <mc:Choice Requires="wps">
            <w:drawing>
              <wp:anchor behindDoc="1" distT="1270" distB="0" distL="1270" distR="0" simplePos="0" locked="0" layoutInCell="0" allowOverlap="1" relativeHeight="4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635" cy="635"/>
                <wp:effectExtent l="1270" t="1270" r="0" b="0"/>
                <wp:wrapNone/>
                <wp:docPr id="10" name="Freeform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>
                            <a:gd name="textAreaLeft" fmla="*/ 0 w 360"/>
                            <a:gd name="textAreaRight" fmla="*/ 11520 w 360"/>
                            <a:gd name="textAreaTop" fmla="*/ 0 h 360"/>
                            <a:gd name="textAreaBottom" fmla="*/ 11520 h 360"/>
                          </a:gdLst>
                          <a:ahLst/>
                          <a:rect l="textAreaLeft" t="textAreaTop" r="textAreaRight" b="textAreaBottom"/>
                          <a:pathLst>
                            <a:path w="0" h="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1611630" cy="1611630"/>
            <wp:effectExtent l="0" t="0" r="0" b="0"/>
            <wp:docPr id="1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DULO"/>
        <w:ind w:left="2552" w:right="-20"/>
        <w:jc w:val="right"/>
        <w:rPr/>
      </w:pPr>
      <w:r>
        <w:rPr/>
        <w:t>ciclo: [lmsg]</w:t>
      </w:r>
    </w:p>
    <w:p>
      <w:pPr>
        <w:pStyle w:val="MDULO"/>
        <w:ind w:left="2552" w:right="-20"/>
        <w:jc w:val="right"/>
        <w:rPr/>
      </w:pPr>
      <w:r>
        <w:rPr/>
        <w:t>MÓDULO DE [lenguaje de marcas y sistemas de gestión]</w:t>
      </w:r>
    </w:p>
    <w:p>
      <w:pPr>
        <w:pStyle w:val="MDULO"/>
        <w:jc w:val="right"/>
        <w:rPr>
          <w:szCs w:val="20"/>
        </w:rPr>
      </w:pPr>
      <w:r>
        <w:rPr>
          <w:szCs w:val="20"/>
        </w:rPr>
      </w:r>
    </w:p>
    <w:p>
      <w:pPr>
        <w:pStyle w:val="Unidad"/>
        <w:rPr/>
      </w:pPr>
      <w:r>
        <w:rPr/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91" w:after="0"/>
        <w:ind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[Tarea Nº 05]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color w:val="000000"/>
          <w:sz w:val="16"/>
          <w:szCs w:val="16"/>
        </w:rPr>
      </w:pPr>
      <w:r>
        <w:rPr>
          <w:rFonts w:cs="Arial" w:ascii="Arial" w:hAnsi="Arial"/>
          <w:color w:val="000000"/>
          <w:sz w:val="16"/>
          <w:szCs w:val="16"/>
        </w:rPr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[Juan Carlos Filter Martín]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[15456141A]</w:t>
      </w:r>
    </w:p>
    <w:p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Unidad"/>
        <w:rPr/>
      </w:pPr>
      <w:r>
        <w:rPr/>
      </w:r>
    </w:p>
    <w:p>
      <w:pPr>
        <w:pStyle w:val="Unidad"/>
        <w:rPr/>
      </w:pPr>
      <w:r>
        <w:rPr/>
      </w:r>
    </w:p>
    <w:p>
      <w:pPr>
        <w:pStyle w:val="Unidad"/>
        <w:rPr>
          <w:sz w:val="48"/>
          <w:szCs w:val="48"/>
        </w:rPr>
      </w:pPr>
      <w:r>
        <w:rPr>
          <w:sz w:val="48"/>
          <w:szCs w:val="4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widowControl/>
            <w:spacing w:lineRule="auto" w:line="276" w:before="480" w:after="0"/>
            <w:ind w:left="0" w:right="0"/>
            <w:jc w:val="left"/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</w:pPr>
          <w:r>
            <w:rPr>
              <w:rFonts w:cs="Times New Roman"/>
              <w:b/>
              <w:bCs/>
              <w:color w:val="365F91"/>
              <w:kern w:val="0"/>
              <w:sz w:val="28"/>
              <w:szCs w:val="28"/>
              <w:lang w:eastAsia="en-US"/>
            </w:rPr>
            <w:t>Contenido</w:t>
          </w:r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 xml:space="preserve"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72_1149034366">
            <w:r>
              <w:rPr>
                <w:webHidden/>
                <w:rStyle w:val="Enlacedelndice"/>
                <w:vanish w:val="false"/>
              </w:rPr>
              <w:t>1. Documentos que se adjuntan a este informe.</w:t>
              <w:tab/>
              <w:t>3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4_1149034366">
            <w:r>
              <w:rPr>
                <w:webHidden/>
                <w:rStyle w:val="Enlacedelndice"/>
                <w:vanish w:val="false"/>
              </w:rPr>
              <w:t>2. Descripción de la tarea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76_1149034366">
            <w:r>
              <w:rPr>
                <w:webHidden/>
                <w:rStyle w:val="Enlacedelndice"/>
                <w:vanish w:val="false"/>
              </w:rPr>
              <w:t>Mostrar una captura solamente del XML en el navegador sin aplicar ninguna tecnología</w:t>
              <w:tab/>
              <w:t>4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8_1149034366">
            <w:r>
              <w:rPr>
                <w:webHidden/>
                <w:rStyle w:val="Enlacedelndice"/>
                <w:vanish w:val="false"/>
              </w:rPr>
              <w:t>3. RA05_d) Se ha descrito la sintaxis específica utilizada en la conversión y adaptación de documentos para el intercambio de información.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93_1149034366">
            <w:r>
              <w:rPr>
                <w:webHidden/>
                <w:rStyle w:val="Enlacedelndice"/>
                <w:vanish w:val="false"/>
              </w:rPr>
              <w:t>Indicar a través de qué sentencias se encadenan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95_1149034366">
            <w:r>
              <w:rPr>
                <w:webHidden/>
                <w:rStyle w:val="Enlacedelndice"/>
                <w:vanish w:val="false"/>
              </w:rPr>
              <w:t>1. El fichero XML con el XSLT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886" w:leader="dot"/>
            </w:tabs>
            <w:rPr/>
          </w:pPr>
          <w:hyperlink w:anchor="__RefHeading___Toc97_1149034366">
            <w:r>
              <w:rPr>
                <w:webHidden/>
                <w:rStyle w:val="Enlacedelndice"/>
                <w:vanish w:val="false"/>
              </w:rPr>
              <w:t>2. El fichero XSLT con el CSS</w:t>
              <w:tab/>
              <w:t>5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8_1149034366_Copia_1">
            <w:r>
              <w:rPr>
                <w:webHidden/>
                <w:rStyle w:val="Enlacedelndice"/>
                <w:vanish w:val="false"/>
              </w:rPr>
              <w:t>4. RA05_e) Se han creado especificaciones de conversión.</w:t>
              <w:tab/>
              <w:t>6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99_1149034366">
            <w:r>
              <w:rPr>
                <w:webHidden/>
                <w:rStyle w:val="Enlacedelndice"/>
                <w:vanish w:val="false"/>
              </w:rPr>
              <w:t>La salida que vemos a través del navegador se haga en forma de tabla que estará formada ENCABEZADO y FILAS DE COLORES ALTERNOS</w:t>
              <w:tab/>
              <w:t>6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8_1149034366_Copia_1_">
            <w:r>
              <w:rPr>
                <w:webHidden/>
                <w:rStyle w:val="Enlacedelndice"/>
                <w:vanish w:val="false"/>
              </w:rPr>
              <w:t>5. RA05_f) Se han identificado y caracterizado herramientas específicas relacionadas con la conversión de documentos para el intercambio de información.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01_1149034366">
            <w:r>
              <w:rPr>
                <w:webHidden/>
                <w:rStyle w:val="Enlacedelndice"/>
                <w:vanish w:val="false"/>
              </w:rPr>
              <w:t>Reglas necesarias para la conversión irán dentro de un fichero XSLT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03_1149034366">
            <w:r>
              <w:rPr>
                <w:webHidden/>
                <w:rStyle w:val="Enlacedelndice"/>
                <w:vanish w:val="false"/>
              </w:rPr>
              <w:t>Reglas de estilos irán dentro de un CSS</w:t>
              <w:tab/>
              <w:t>9</w:t>
            </w:r>
          </w:hyperlink>
        </w:p>
        <w:p>
          <w:pPr>
            <w:pStyle w:val="TOC1"/>
            <w:tabs>
              <w:tab w:val="clear" w:pos="440"/>
              <w:tab w:val="clear" w:pos="9950"/>
              <w:tab w:val="right" w:pos="8886" w:leader="dot"/>
            </w:tabs>
            <w:rPr/>
          </w:pPr>
          <w:hyperlink w:anchor="__RefHeading___Toc78_1149034366_Copia_11">
            <w:r>
              <w:rPr>
                <w:webHidden/>
                <w:rStyle w:val="Enlacedelndice"/>
                <w:vanish w:val="false"/>
              </w:rPr>
              <w:t>6. RA05_g) Se han realizado conversiones sobre documentos para el intercambio de información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05_1149034366">
            <w:r>
              <w:rPr>
                <w:webHidden/>
                <w:rStyle w:val="Enlacedelndice"/>
                <w:vanish w:val="false"/>
              </w:rPr>
              <w:t>Indicar los cambios necesarios a realizar para que que sólo se vean los discos anteriores a 1979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09_1149034366">
            <w:r>
              <w:rPr>
                <w:webHidden/>
                <w:rStyle w:val="Enlacedelndice"/>
                <w:vanish w:val="false"/>
              </w:rPr>
              <w:t>Ficheros XML, XSL, CSS</w:t>
              <w:tab/>
              <w:t>12</w:t>
            </w:r>
          </w:hyperlink>
        </w:p>
        <w:p>
          <w:pPr>
            <w:pStyle w:val="TOC2"/>
            <w:tabs>
              <w:tab w:val="clear" w:pos="720"/>
              <w:tab w:val="right" w:pos="8886" w:leader="dot"/>
            </w:tabs>
            <w:rPr/>
          </w:pPr>
          <w:hyperlink w:anchor="__RefHeading___Toc111_1149034366">
            <w:r>
              <w:rPr>
                <w:webHidden/>
                <w:rStyle w:val="Enlacedelndice"/>
                <w:vanish w:val="false"/>
              </w:rPr>
              <w:t>Herramienta y navegador web</w:t>
              <w:tab/>
              <w:t>12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Cs/>
          <w:color w:val="FF0000"/>
          <w:sz w:val="24"/>
          <w:szCs w:val="48"/>
        </w:rPr>
      </w:pPr>
      <w:r>
        <w:rPr>
          <w:rFonts w:cs="Arial" w:ascii="Arial" w:hAnsi="Arial"/>
          <w:b/>
          <w:bCs/>
          <w:color w:val="FF0000"/>
          <w:sz w:val="24"/>
          <w:szCs w:val="48"/>
        </w:rPr>
      </w:r>
    </w:p>
    <w:p>
      <w:pPr>
        <w:pStyle w:val="Nive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widowControl w:val="false"/>
        <w:spacing w:lineRule="exact" w:line="220"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0" w:name="__RefHeading___Toc72_1149034366"/>
      <w:bookmarkStart w:id="1" w:name="_Toc116546402"/>
      <w:bookmarkEnd w:id="0"/>
      <w:r>
        <w:rPr/>
        <w:t>Documentos que se adjuntan a este informe.</w:t>
      </w:r>
      <w:bookmarkEnd w:id="1"/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  <w:t>A continuación se detallan los documentos que componen la presente entrega de la tarea: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Informe de elaboración de la tarea.</w:t>
      </w:r>
    </w:p>
    <w:p>
      <w:pPr>
        <w:pStyle w:val="Texto"/>
        <w:numPr>
          <w:ilvl w:val="0"/>
          <w:numId w:val="1"/>
        </w:numPr>
        <w:ind w:hanging="360" w:left="2275" w:right="53"/>
        <w:rPr/>
      </w:pPr>
      <w:r>
        <w:rPr/>
        <w:t>Ficheros XML, XSL</w:t>
      </w:r>
      <w:r>
        <w:rPr/>
        <w:t>T</w:t>
      </w:r>
      <w:r>
        <w:rPr/>
        <w:t>, CSS.</w:t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2" w:name="__RefHeading___Toc74_1149034366"/>
      <w:bookmarkEnd w:id="2"/>
      <w:r>
        <w:rPr/>
        <w:t>Descripción de la tarea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Texto"/>
        <w:widowControl w:val="false"/>
        <w:suppressAutoHyphens w:val="true"/>
        <w:bidi w:val="0"/>
        <w:spacing w:lineRule="auto" w:line="290" w:before="0" w:after="0"/>
        <w:ind w:hanging="0" w:left="964" w:right="57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He utilizado </w:t>
      </w:r>
      <w:r>
        <w:rPr>
          <w:b/>
          <w:bCs/>
          <w:sz w:val="22"/>
          <w:szCs w:val="22"/>
          <w:u w:val="single"/>
        </w:rPr>
        <w:t>Visual Studio Code</w:t>
      </w:r>
      <w:r>
        <w:rPr>
          <w:b/>
          <w:bCs/>
          <w:sz w:val="22"/>
          <w:szCs w:val="22"/>
        </w:rPr>
        <w:t xml:space="preserve"> junto al navegador </w:t>
      </w:r>
      <w:r>
        <w:rPr>
          <w:b/>
          <w:bCs/>
          <w:sz w:val="22"/>
          <w:szCs w:val="22"/>
          <w:u w:val="single"/>
        </w:rPr>
        <w:t>Google Chrome</w:t>
      </w:r>
      <w:r>
        <w:rPr>
          <w:b/>
          <w:bCs/>
          <w:sz w:val="22"/>
          <w:szCs w:val="22"/>
        </w:rPr>
        <w:t>.</w:t>
      </w:r>
    </w:p>
    <w:p>
      <w:pPr>
        <w:pStyle w:val="Normal"/>
        <w:widowControl w:val="false"/>
        <w:spacing w:lineRule="auto" w:line="240" w:before="34" w:after="0"/>
        <w:ind w:left="1555" w:right="-20"/>
        <w:rPr>
          <w:rFonts w:ascii="Arial" w:hAnsi="Arial" w:cs="Arial"/>
          <w:color w:val="231F20"/>
          <w:sz w:val="20"/>
          <w:szCs w:val="20"/>
        </w:rPr>
      </w:pPr>
      <w:r>
        <w:rPr>
          <w:rFonts w:cs="Arial" w:ascii="Arial" w:hAnsi="Arial"/>
          <w:color w:val="231F20"/>
          <w:sz w:val="20"/>
          <w:szCs w:val="20"/>
        </w:rPr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Crear un XML a partir de los datos que tenemos en la tabla siguiente: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Por cada disco tendremos la siguiente información: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3"/>
        </w:numPr>
        <w:ind w:hanging="360" w:left="2275" w:right="53"/>
        <w:rPr/>
      </w:pPr>
      <w:r>
        <w:rPr/>
        <w:t>Nombre del disco</w:t>
      </w:r>
    </w:p>
    <w:p>
      <w:pPr>
        <w:pStyle w:val="Texto"/>
        <w:numPr>
          <w:ilvl w:val="0"/>
          <w:numId w:val="3"/>
        </w:numPr>
        <w:ind w:hanging="360" w:left="2275" w:right="53"/>
        <w:rPr/>
      </w:pPr>
      <w:r>
        <w:rPr/>
        <w:t>Grupo/Artista</w:t>
      </w:r>
    </w:p>
    <w:p>
      <w:pPr>
        <w:pStyle w:val="Texto"/>
        <w:numPr>
          <w:ilvl w:val="0"/>
          <w:numId w:val="3"/>
        </w:numPr>
        <w:ind w:hanging="360" w:left="2275" w:right="53"/>
        <w:rPr/>
      </w:pPr>
      <w:r>
        <w:rPr/>
        <w:t>Año</w:t>
      </w:r>
    </w:p>
    <w:p>
      <w:pPr>
        <w:pStyle w:val="Texto"/>
        <w:numPr>
          <w:ilvl w:val="0"/>
          <w:numId w:val="3"/>
        </w:numPr>
        <w:ind w:hanging="360" w:left="2275" w:right="53"/>
        <w:rPr/>
      </w:pPr>
      <w:r>
        <w:rPr/>
        <w:t>Discográfica</w:t>
      </w:r>
    </w:p>
    <w:p>
      <w:pPr>
        <w:pStyle w:val="Texto"/>
        <w:numPr>
          <w:ilvl w:val="0"/>
          <w:numId w:val="3"/>
        </w:numPr>
        <w:ind w:hanging="360" w:left="2275" w:right="53"/>
        <w:rPr/>
      </w:pPr>
      <w:r>
        <w:rPr/>
        <w:t>Formato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t>Los discos que tiene actualmente la tienda son: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683260</wp:posOffset>
            </wp:positionH>
            <wp:positionV relativeFrom="paragraph">
              <wp:posOffset>34925</wp:posOffset>
            </wp:positionV>
            <wp:extent cx="4494530" cy="1703070"/>
            <wp:effectExtent l="0" t="0" r="0" b="0"/>
            <wp:wrapSquare wrapText="largest"/>
            <wp:docPr id="1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Heading2"/>
        <w:rPr>
          <w:sz w:val="26"/>
          <w:szCs w:val="26"/>
        </w:rPr>
      </w:pPr>
      <w:bookmarkStart w:id="3" w:name="__RefHeading___Toc76_1149034366"/>
      <w:bookmarkStart w:id="4" w:name="_GoBack"/>
      <w:bookmarkEnd w:id="3"/>
      <w:bookmarkEnd w:id="4"/>
      <w:r>
        <w:rPr>
          <w:sz w:val="26"/>
          <w:szCs w:val="26"/>
        </w:rPr>
        <w:t>Mostrar una captura solamente del XML en el navegador sin aplicar ninguna tecnología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390525</wp:posOffset>
            </wp:positionH>
            <wp:positionV relativeFrom="paragraph">
              <wp:posOffset>72390</wp:posOffset>
            </wp:positionV>
            <wp:extent cx="4734560" cy="4613910"/>
            <wp:effectExtent l="0" t="0" r="0" b="0"/>
            <wp:wrapSquare wrapText="largest"/>
            <wp:docPr id="1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605155</wp:posOffset>
            </wp:positionH>
            <wp:positionV relativeFrom="paragraph">
              <wp:posOffset>4836160</wp:posOffset>
            </wp:positionV>
            <wp:extent cx="4377055" cy="3457575"/>
            <wp:effectExtent l="0" t="0" r="0" b="0"/>
            <wp:wrapSquare wrapText="largest"/>
            <wp:docPr id="14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6" b="5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5" w:name="__RefHeading___Toc78_1149034366"/>
      <w:bookmarkEnd w:id="5"/>
      <w:r>
        <w:rPr/>
        <w:t>RA05_d) Se ha descrito la sintaxis específica utilizada en la conversión y adaptación de documentos para el intercambio de información.</w:t>
      </w:r>
    </w:p>
    <w:p>
      <w:pPr>
        <w:pStyle w:val="Heading2"/>
        <w:rPr>
          <w:sz w:val="26"/>
          <w:szCs w:val="26"/>
        </w:rPr>
      </w:pPr>
      <w:bookmarkStart w:id="6" w:name="__RefHeading___Toc93_1149034366"/>
      <w:bookmarkEnd w:id="6"/>
      <w:r>
        <w:rPr>
          <w:sz w:val="26"/>
          <w:szCs w:val="26"/>
        </w:rPr>
        <w:t>Indicar a través de qué sentencias se encadenan</w:t>
      </w:r>
    </w:p>
    <w:p>
      <w:pPr>
        <w:pStyle w:val="Heading3"/>
        <w:numPr>
          <w:ilvl w:val="0"/>
          <w:numId w:val="4"/>
        </w:numPr>
        <w:rPr/>
      </w:pPr>
      <w:bookmarkStart w:id="7" w:name="__RefHeading___Toc95_1149034366"/>
      <w:bookmarkEnd w:id="7"/>
      <w:r>
        <w:rPr>
          <w:sz w:val="24"/>
          <w:szCs w:val="24"/>
        </w:rPr>
        <w:t>El fichero XML con el XSLT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-68580</wp:posOffset>
            </wp:positionH>
            <wp:positionV relativeFrom="paragraph">
              <wp:posOffset>635</wp:posOffset>
            </wp:positionV>
            <wp:extent cx="5951855" cy="1433195"/>
            <wp:effectExtent l="0" t="0" r="0" b="0"/>
            <wp:wrapSquare wrapText="largest"/>
            <wp:docPr id="1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0"/>
          <w:numId w:val="4"/>
        </w:numPr>
        <w:rPr/>
      </w:pPr>
      <w:bookmarkStart w:id="8" w:name="__RefHeading___Toc97_1149034366"/>
      <w:bookmarkEnd w:id="8"/>
      <w:r>
        <w:rPr>
          <w:sz w:val="24"/>
          <w:szCs w:val="24"/>
        </w:rPr>
        <w:t>El fichero XSLT con el CSS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-79375</wp:posOffset>
            </wp:positionH>
            <wp:positionV relativeFrom="paragraph">
              <wp:posOffset>27305</wp:posOffset>
            </wp:positionV>
            <wp:extent cx="5934710" cy="1726565"/>
            <wp:effectExtent l="0" t="0" r="0" b="0"/>
            <wp:wrapSquare wrapText="largest"/>
            <wp:docPr id="1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9" w:name="__RefHeading___Toc78_1149034366_Copia_1"/>
      <w:bookmarkEnd w:id="9"/>
      <w:r>
        <w:rPr/>
        <w:t xml:space="preserve">RA05_e) Se han creado especificaciones de conversión. </w:t>
      </w:r>
    </w:p>
    <w:p>
      <w:pPr>
        <w:pStyle w:val="Heading2"/>
        <w:rPr>
          <w:sz w:val="26"/>
          <w:szCs w:val="26"/>
        </w:rPr>
      </w:pPr>
      <w:bookmarkStart w:id="10" w:name="__RefHeading___Toc99_1149034366"/>
      <w:bookmarkEnd w:id="10"/>
      <w:r>
        <w:rPr>
          <w:sz w:val="26"/>
          <w:szCs w:val="26"/>
        </w:rPr>
        <w:t>La salida que vemos a través del navegador se haga en forma de tabla que estará formada ENCABEZADO y FILAS DE COLORES ALTERNOS</w:t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-575310</wp:posOffset>
            </wp:positionH>
            <wp:positionV relativeFrom="paragraph">
              <wp:posOffset>635</wp:posOffset>
            </wp:positionV>
            <wp:extent cx="7052945" cy="2867660"/>
            <wp:effectExtent l="0" t="0" r="0" b="0"/>
            <wp:wrapSquare wrapText="largest"/>
            <wp:docPr id="1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94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Normal"/>
        <w:ind w:hanging="360" w:left="930" w:right="-20"/>
        <w:rPr/>
      </w:pPr>
      <w:r>
        <w:rPr/>
      </w:r>
    </w:p>
    <w:p>
      <w:pPr>
        <w:pStyle w:val="Heading1"/>
        <w:numPr>
          <w:ilvl w:val="0"/>
          <w:numId w:val="2"/>
        </w:numPr>
        <w:ind w:hanging="360" w:left="930" w:right="-20"/>
        <w:rPr/>
      </w:pPr>
      <w:bookmarkStart w:id="11" w:name="__RefHeading___Toc78_1149034366_Copia_1_"/>
      <w:bookmarkEnd w:id="11"/>
      <w:r>
        <w:rPr/>
        <w:t>RA05_f) Se han identificado y caracterizado herramientas específicas relacionadas con la conversión de documentos para el intercambio de información.</w:t>
      </w:r>
    </w:p>
    <w:p>
      <w:pPr>
        <w:pStyle w:val="Heading2"/>
        <w:rPr/>
      </w:pPr>
      <w:bookmarkStart w:id="12" w:name="__RefHeading___Toc101_1149034366"/>
      <w:bookmarkEnd w:id="12"/>
      <w:r>
        <w:rPr/>
        <w:t>Reglas necesarias para la conversión irán dentro de un fichero XSLT</w:t>
      </w:r>
    </w:p>
    <w:p>
      <w:pPr>
        <w:pStyle w:val="Normal"/>
        <w:rPr/>
      </w:pPr>
      <w:r>
        <w:rPr/>
      </w:r>
    </w:p>
    <w:p>
      <w:pPr>
        <w:pStyle w:val="Texto"/>
        <w:numPr>
          <w:ilvl w:val="0"/>
          <w:numId w:val="5"/>
        </w:numPr>
        <w:ind w:hanging="360" w:left="720" w:right="53"/>
        <w:rPr/>
      </w:pPr>
      <w:r>
        <w:rPr/>
        <w:t xml:space="preserve">Mediante el elemento </w:t>
      </w:r>
      <w:r>
        <w:rPr>
          <w:b/>
          <w:bCs/>
        </w:rPr>
        <w:t>&lt;xsl:template&gt;</w:t>
      </w:r>
      <w:r>
        <w:rPr/>
        <w:t xml:space="preserve"> asociamos la plantilla con el atributo match a la etiqueta raíz de nuestro XML.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443230</wp:posOffset>
            </wp:positionH>
            <wp:positionV relativeFrom="paragraph">
              <wp:posOffset>-54610</wp:posOffset>
            </wp:positionV>
            <wp:extent cx="5045710" cy="1384935"/>
            <wp:effectExtent l="0" t="0" r="0" b="0"/>
            <wp:wrapSquare wrapText="largest"/>
            <wp:docPr id="1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260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o"/>
        <w:numPr>
          <w:ilvl w:val="0"/>
          <w:numId w:val="6"/>
        </w:numPr>
        <w:ind w:hanging="360" w:left="720" w:right="53"/>
        <w:rPr/>
      </w:pPr>
      <w:r>
        <w:rPr/>
        <w:t xml:space="preserve">Con este elemento </w:t>
      </w:r>
      <w:r>
        <w:rPr>
          <w:b/>
          <w:bCs/>
        </w:rPr>
        <w:t>&lt;xsl:for:each&gt;</w:t>
      </w:r>
      <w:r>
        <w:rPr/>
        <w:t xml:space="preserve"> hacemos que se puedan realizar bucles en XSL con la finalidad de poder mostrar cada disco en las diferentes filas.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459105</wp:posOffset>
            </wp:positionH>
            <wp:positionV relativeFrom="paragraph">
              <wp:posOffset>32385</wp:posOffset>
            </wp:positionV>
            <wp:extent cx="5007610" cy="2034540"/>
            <wp:effectExtent l="0" t="0" r="0" b="0"/>
            <wp:wrapSquare wrapText="largest"/>
            <wp:docPr id="1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7"/>
        </w:numPr>
        <w:ind w:hanging="360" w:left="720" w:right="53"/>
        <w:rPr/>
      </w:pPr>
      <w:r>
        <w:rPr/>
        <w:t xml:space="preserve">Con el elemento </w:t>
      </w:r>
      <w:r>
        <w:rPr>
          <w:b/>
          <w:bCs/>
        </w:rPr>
        <w:t>&lt;xsl:variable&gt;</w:t>
      </w:r>
      <w:r>
        <w:rPr/>
        <w:t xml:space="preserve"> y el atributo name podremos crear una variable llamada posicion de la función position(). Con esta función sabremos en que posición de la fila se encuentra cada articulo y poder darle un estilo de color.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449580</wp:posOffset>
            </wp:positionH>
            <wp:positionV relativeFrom="paragraph">
              <wp:posOffset>90805</wp:posOffset>
            </wp:positionV>
            <wp:extent cx="5023485" cy="966470"/>
            <wp:effectExtent l="0" t="0" r="0" b="0"/>
            <wp:wrapSquare wrapText="largest"/>
            <wp:docPr id="20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8"/>
        </w:numPr>
        <w:ind w:hanging="360" w:left="720" w:right="53"/>
        <w:rPr/>
      </w:pPr>
      <w:r>
        <w:rPr/>
        <w:t xml:space="preserve">Con el elemento </w:t>
      </w:r>
      <w:r>
        <w:rPr>
          <w:b/>
          <w:bCs/>
        </w:rPr>
        <w:t>&lt;xsl:choose&gt;</w:t>
      </w:r>
      <w:r>
        <w:rPr/>
        <w:t xml:space="preserve"> nos permite crear condicionales múltiples:</w:t>
      </w:r>
    </w:p>
    <w:p>
      <w:pPr>
        <w:pStyle w:val="Texto"/>
        <w:numPr>
          <w:ilvl w:val="0"/>
          <w:numId w:val="0"/>
        </w:numPr>
        <w:ind w:hanging="0" w:left="720" w:right="53"/>
        <w:rPr/>
      </w:pPr>
      <w:r>
        <w:rPr/>
      </w:r>
    </w:p>
    <w:p>
      <w:pPr>
        <w:pStyle w:val="Texto"/>
        <w:numPr>
          <w:ilvl w:val="1"/>
          <w:numId w:val="8"/>
        </w:numPr>
        <w:ind w:hanging="360" w:left="1080" w:right="53"/>
        <w:rPr/>
      </w:pPr>
      <w:r>
        <w:rPr>
          <w:b/>
          <w:bCs/>
        </w:rPr>
        <w:t>&lt;xsl:when&gt;</w:t>
      </w:r>
      <w:r>
        <w:rPr/>
        <w:t xml:space="preserve"> entramos en al condición if y preguntamos si posicion dividido entre 2 de resto = 1 entonces entra y le aplicas la clase de estilo “filaimpar” a toda la fila de artículos.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716280</wp:posOffset>
            </wp:positionH>
            <wp:positionV relativeFrom="paragraph">
              <wp:posOffset>15240</wp:posOffset>
            </wp:positionV>
            <wp:extent cx="4210685" cy="3639185"/>
            <wp:effectExtent l="0" t="0" r="0" b="0"/>
            <wp:wrapSquare wrapText="largest"/>
            <wp:docPr id="21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1"/>
          <w:numId w:val="8"/>
        </w:numPr>
        <w:ind w:hanging="360" w:left="1080" w:right="53"/>
        <w:rPr/>
      </w:pPr>
      <w:r>
        <w:rPr>
          <w:b/>
          <w:bCs/>
        </w:rPr>
        <w:t>&lt;xsl:otherwise&gt;</w:t>
      </w:r>
      <w:r>
        <w:rPr/>
        <w:t xml:space="preserve"> y si no se cumple la condición de que el resto sea 1 entonces aplica la clase de estilo “filapar” a toda la fila de artículos.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706120</wp:posOffset>
            </wp:positionH>
            <wp:positionV relativeFrom="paragraph">
              <wp:posOffset>109855</wp:posOffset>
            </wp:positionV>
            <wp:extent cx="4231005" cy="3765550"/>
            <wp:effectExtent l="0" t="0" r="0" b="0"/>
            <wp:wrapSquare wrapText="largest"/>
            <wp:docPr id="22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3" w:name="__RefHeading___Toc103_1149034366"/>
      <w:bookmarkEnd w:id="13"/>
      <w:r>
        <w:rPr>
          <w:sz w:val="26"/>
          <w:szCs w:val="26"/>
        </w:rPr>
        <w:t>Reglas de estilos irán dentro de un CSS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9"/>
        </w:numPr>
        <w:ind w:hanging="360" w:left="720" w:right="53"/>
        <w:rPr/>
      </w:pPr>
      <w:r>
        <w:rPr>
          <w:b/>
          <w:bCs/>
        </w:rPr>
        <w:t>Estilo para toda la tabla</w:t>
      </w:r>
      <w:r>
        <w:rPr/>
        <w:t xml:space="preserve"> que no muestre los bordes y el ancho sea del 50% consiguiendo con esto que la tabla tenga espacios suficiente entre cada columna.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1188085</wp:posOffset>
            </wp:positionH>
            <wp:positionV relativeFrom="paragraph">
              <wp:posOffset>81915</wp:posOffset>
            </wp:positionV>
            <wp:extent cx="3232150" cy="1377950"/>
            <wp:effectExtent l="0" t="0" r="0" b="0"/>
            <wp:wrapSquare wrapText="largest"/>
            <wp:docPr id="23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0"/>
        </w:numPr>
        <w:ind w:hanging="360" w:left="720" w:right="53"/>
        <w:rPr/>
      </w:pPr>
      <w:r>
        <w:rPr>
          <w:b/>
          <w:bCs/>
        </w:rPr>
        <w:t>Estilo para todo los th de la tabla (encabezado)</w:t>
      </w:r>
      <w:r>
        <w:rPr/>
        <w:t xml:space="preserve"> con color de fondo gris claro, texto negrita, alineado a la izquierda y con un padding de 1% evitando con esto último tener un margen interior entre el contenido y los bordes de la tabla.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1202055</wp:posOffset>
            </wp:positionH>
            <wp:positionV relativeFrom="paragraph">
              <wp:posOffset>119380</wp:posOffset>
            </wp:positionV>
            <wp:extent cx="3218815" cy="1200785"/>
            <wp:effectExtent l="0" t="0" r="0" b="0"/>
            <wp:wrapSquare wrapText="largest"/>
            <wp:docPr id="24" name="Imagen12 Copia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12 Copia 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27546" r="45" b="4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1"/>
        </w:numPr>
        <w:ind w:hanging="360" w:left="720" w:right="53"/>
        <w:rPr/>
      </w:pPr>
      <w:r>
        <w:rPr/>
        <w:t>Estilo para los td de la tabla (columna) aplicándole un padding de 1% para que cada articulo tenga un margen interior separándole de cada borde.</w:t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1221105</wp:posOffset>
            </wp:positionH>
            <wp:positionV relativeFrom="paragraph">
              <wp:posOffset>142240</wp:posOffset>
            </wp:positionV>
            <wp:extent cx="3218815" cy="568325"/>
            <wp:effectExtent l="0" t="0" r="0" b="0"/>
            <wp:wrapSquare wrapText="largest"/>
            <wp:docPr id="25" name="Imagen12 Copia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12 Copia 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52077" r="45" b="36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1"/>
        </w:numPr>
        <w:ind w:hanging="360" w:left="720" w:right="53"/>
        <w:rPr/>
      </w:pPr>
      <w:r>
        <w:rPr/>
        <w:t>Estilo para las filas impares y filas pares con sus diferentes colores de fondo según se cumpla la condición dentro del xsl.</w:t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1199515</wp:posOffset>
            </wp:positionH>
            <wp:positionV relativeFrom="paragraph">
              <wp:posOffset>-22860</wp:posOffset>
            </wp:positionV>
            <wp:extent cx="3148965" cy="1940560"/>
            <wp:effectExtent l="0" t="0" r="0" b="0"/>
            <wp:wrapSquare wrapText="largest"/>
            <wp:docPr id="2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1"/>
        </w:numPr>
        <w:ind w:hanging="360" w:left="720" w:right="53"/>
        <w:rPr>
          <w:b/>
          <w:bCs/>
          <w:u w:val="single"/>
        </w:rPr>
      </w:pPr>
      <w:r>
        <w:rPr>
          <w:b/>
          <w:bCs/>
          <w:u w:val="single"/>
        </w:rPr>
        <w:t>CSS COMPLETO:</w:t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1192530</wp:posOffset>
            </wp:positionH>
            <wp:positionV relativeFrom="paragraph">
              <wp:posOffset>98425</wp:posOffset>
            </wp:positionV>
            <wp:extent cx="3038475" cy="4291330"/>
            <wp:effectExtent l="0" t="0" r="0" b="0"/>
            <wp:wrapSquare wrapText="largest"/>
            <wp:docPr id="2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o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Heading1"/>
        <w:numPr>
          <w:ilvl w:val="0"/>
          <w:numId w:val="15"/>
        </w:numPr>
        <w:ind w:hanging="360" w:left="857" w:right="-20"/>
        <w:rPr/>
      </w:pPr>
      <w:bookmarkStart w:id="14" w:name="__RefHeading___Toc78_1149034366_Copia_11"/>
      <w:bookmarkEnd w:id="14"/>
      <w:r>
        <w:rPr/>
        <w:t>RA05_g)  Se han realizado conversiones sobre documentos para el intercambio de información</w:t>
      </w:r>
    </w:p>
    <w:p>
      <w:pPr>
        <w:pStyle w:val="Heading2"/>
        <w:rPr>
          <w:sz w:val="26"/>
          <w:szCs w:val="26"/>
        </w:rPr>
      </w:pPr>
      <w:bookmarkStart w:id="15" w:name="__RefHeading___Toc105_1149034366"/>
      <w:bookmarkEnd w:id="15"/>
      <w:r>
        <w:rPr>
          <w:sz w:val="26"/>
          <w:szCs w:val="26"/>
        </w:rPr>
        <w:t>Indicar los cambios necesarios a realizar para que que sólo se vean los discos anteriores a 1979</w:t>
      </w:r>
    </w:p>
    <w:p>
      <w:pPr>
        <w:pStyle w:val="Texto"/>
        <w:rPr/>
      </w:pPr>
      <w:r>
        <w:rPr/>
      </w:r>
    </w:p>
    <w:p>
      <w:pPr>
        <w:pStyle w:val="Texto"/>
        <w:numPr>
          <w:ilvl w:val="0"/>
          <w:numId w:val="12"/>
        </w:numPr>
        <w:ind w:hanging="360" w:left="720" w:right="53"/>
        <w:rPr/>
      </w:pPr>
      <w:r>
        <w:rPr>
          <w:b/>
          <w:bCs/>
        </w:rPr>
        <w:t>Mediante el elemento &lt;xsl:if&gt;</w:t>
      </w:r>
      <w:r>
        <w:rPr/>
        <w:t xml:space="preserve"> y dentro del bucle le indicamos que si el año es menor a 1979 entre y siga con el código.</w:t>
      </w:r>
    </w:p>
    <w:p>
      <w:pPr>
        <w:pStyle w:val="Texto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47625</wp:posOffset>
            </wp:positionH>
            <wp:positionV relativeFrom="paragraph">
              <wp:posOffset>163830</wp:posOffset>
            </wp:positionV>
            <wp:extent cx="5642610" cy="1856740"/>
            <wp:effectExtent l="0" t="0" r="0" b="0"/>
            <wp:wrapSquare wrapText="largest"/>
            <wp:docPr id="28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o"/>
        <w:numPr>
          <w:ilvl w:val="0"/>
          <w:numId w:val="12"/>
        </w:numPr>
        <w:ind w:hanging="360" w:left="720" w:right="53"/>
        <w:rPr>
          <w:rFonts w:ascii="Arial" w:hAnsi="Arial" w:eastAsia="Times New Roman" w:cs="Arial"/>
          <w:color w:val="231F20"/>
          <w:kern w:val="0"/>
          <w:sz w:val="20"/>
          <w:szCs w:val="20"/>
          <w:lang w:val="es-ES" w:eastAsia="es-ES" w:bidi="ar-SA"/>
        </w:rPr>
      </w:pPr>
      <w:r>
        <w:rPr>
          <w:rFonts w:eastAsia="Times New Roman" w:cs="Arial"/>
          <w:color w:val="231F20"/>
          <w:kern w:val="0"/>
          <w:sz w:val="20"/>
          <w:szCs w:val="20"/>
          <w:lang w:val="es-ES" w:eastAsia="es-ES" w:bidi="ar-SA"/>
        </w:rPr>
        <w:t>Podemos comprobar que ningún disco es mayor  a 1979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-508000</wp:posOffset>
            </wp:positionH>
            <wp:positionV relativeFrom="paragraph">
              <wp:posOffset>419100</wp:posOffset>
            </wp:positionV>
            <wp:extent cx="6659245" cy="2205355"/>
            <wp:effectExtent l="0" t="0" r="0" b="0"/>
            <wp:wrapSquare wrapText="largest"/>
            <wp:docPr id="2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4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rPr/>
      </w:pPr>
      <w:bookmarkStart w:id="16" w:name="__RefHeading___Toc109_1149034366"/>
      <w:bookmarkEnd w:id="16"/>
      <w:r>
        <w:rPr>
          <w:sz w:val="26"/>
          <w:szCs w:val="26"/>
        </w:rPr>
        <w:t>Ficheros XML, XSL</w:t>
      </w:r>
      <w:r>
        <w:rPr>
          <w:sz w:val="26"/>
          <w:szCs w:val="26"/>
        </w:rPr>
        <w:t>T</w:t>
      </w:r>
      <w:r>
        <w:rPr>
          <w:sz w:val="26"/>
          <w:szCs w:val="26"/>
        </w:rPr>
        <w:t>, CSS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-590550</wp:posOffset>
            </wp:positionH>
            <wp:positionV relativeFrom="paragraph">
              <wp:posOffset>635</wp:posOffset>
            </wp:positionV>
            <wp:extent cx="7014845" cy="4210685"/>
            <wp:effectExtent l="0" t="0" r="0" b="0"/>
            <wp:wrapSquare wrapText="largest"/>
            <wp:docPr id="30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sz w:val="26"/>
          <w:szCs w:val="26"/>
        </w:rPr>
      </w:pPr>
      <w:bookmarkStart w:id="17" w:name="__RefHeading___Toc111_1149034366"/>
      <w:bookmarkEnd w:id="17"/>
      <w:r>
        <w:rPr>
          <w:sz w:val="26"/>
          <w:szCs w:val="26"/>
        </w:rPr>
        <w:t>Herramienta y navegador web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Se ha utilizado: Visual Studio Code y navegado Google Chrome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200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22"/>
      <w:type w:val="nextPage"/>
      <w:pgSz w:w="11906" w:h="16838"/>
      <w:pgMar w:left="1340" w:right="1680" w:gutter="0" w:header="1560" w:top="2349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27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9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275"/>
        </w:tabs>
        <w:ind w:left="22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35"/>
        </w:tabs>
        <w:ind w:left="26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95"/>
        </w:tabs>
        <w:ind w:left="29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715"/>
        </w:tabs>
        <w:ind w:left="37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75"/>
        </w:tabs>
        <w:ind w:left="40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95"/>
        </w:tabs>
        <w:ind w:left="47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55"/>
        </w:tabs>
        <w:ind w:left="5155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857"/>
        </w:tabs>
        <w:ind w:left="857" w:hanging="360"/>
      </w:pPr>
      <w:rPr/>
    </w:lvl>
    <w:lvl w:ilvl="1">
      <w:start w:val="1"/>
      <w:numFmt w:val="decimal"/>
      <w:lvlText w:val="%2."/>
      <w:lvlJc w:val="left"/>
      <w:pPr>
        <w:tabs>
          <w:tab w:val="num" w:pos="1217"/>
        </w:tabs>
        <w:ind w:left="1217" w:hanging="360"/>
      </w:pPr>
      <w:rPr/>
    </w:lvl>
    <w:lvl w:ilvl="2">
      <w:start w:val="1"/>
      <w:numFmt w:val="decimal"/>
      <w:lvlText w:val="%3."/>
      <w:lvlJc w:val="left"/>
      <w:pPr>
        <w:tabs>
          <w:tab w:val="num" w:pos="1577"/>
        </w:tabs>
        <w:ind w:left="1577" w:hanging="360"/>
      </w:pPr>
      <w:rPr/>
    </w:lvl>
    <w:lvl w:ilvl="3">
      <w:start w:val="1"/>
      <w:numFmt w:val="decimal"/>
      <w:lvlText w:val="%4."/>
      <w:lvlJc w:val="left"/>
      <w:pPr>
        <w:tabs>
          <w:tab w:val="num" w:pos="1937"/>
        </w:tabs>
        <w:ind w:left="1937" w:hanging="360"/>
      </w:pPr>
      <w:rPr/>
    </w:lvl>
    <w:lvl w:ilvl="4">
      <w:start w:val="1"/>
      <w:numFmt w:val="decimal"/>
      <w:lvlText w:val="%5."/>
      <w:lvlJc w:val="left"/>
      <w:pPr>
        <w:tabs>
          <w:tab w:val="num" w:pos="2297"/>
        </w:tabs>
        <w:ind w:left="2297" w:hanging="360"/>
      </w:pPr>
      <w:rPr/>
    </w:lvl>
    <w:lvl w:ilvl="5">
      <w:start w:val="1"/>
      <w:numFmt w:val="decimal"/>
      <w:lvlText w:val="%6."/>
      <w:lvlJc w:val="left"/>
      <w:pPr>
        <w:tabs>
          <w:tab w:val="num" w:pos="2657"/>
        </w:tabs>
        <w:ind w:left="2657" w:hanging="360"/>
      </w:pPr>
      <w:rPr/>
    </w:lvl>
    <w:lvl w:ilvl="6">
      <w:start w:val="1"/>
      <w:numFmt w:val="decimal"/>
      <w:lvlText w:val="%7."/>
      <w:lvlJc w:val="left"/>
      <w:pPr>
        <w:tabs>
          <w:tab w:val="num" w:pos="3017"/>
        </w:tabs>
        <w:ind w:left="3017" w:hanging="360"/>
      </w:pPr>
      <w:rPr/>
    </w:lvl>
    <w:lvl w:ilvl="7">
      <w:start w:val="1"/>
      <w:numFmt w:val="decimal"/>
      <w:lvlText w:val="%8."/>
      <w:lvlJc w:val="left"/>
      <w:pPr>
        <w:tabs>
          <w:tab w:val="num" w:pos="3377"/>
        </w:tabs>
        <w:ind w:left="3377" w:hanging="360"/>
      </w:pPr>
      <w:rPr/>
    </w:lvl>
    <w:lvl w:ilvl="8">
      <w:start w:val="1"/>
      <w:numFmt w:val="decimal"/>
      <w:lvlText w:val="%9."/>
      <w:lvlJc w:val="left"/>
      <w:pPr>
        <w:tabs>
          <w:tab w:val="num" w:pos="3737"/>
        </w:tabs>
        <w:ind w:left="3737" w:hanging="36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3"/>
    <w:lvlOverride w:ilvl="0">
      <w:startOverride w:val="6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f0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ivel1"/>
    <w:next w:val="Normal"/>
    <w:link w:val="Ttulo1Car"/>
    <w:uiPriority w:val="9"/>
    <w:qFormat/>
    <w:rsid w:val="00fb49f9"/>
    <w:pPr>
      <w:keepNext w:val="true"/>
      <w:spacing w:before="240" w:after="60"/>
      <w:outlineLvl w:val="0"/>
    </w:pPr>
    <w:rPr>
      <w:rFonts w:ascii="Cambria" w:hAnsi="Cambria"/>
      <w:b w:val="false"/>
      <w:bCs w:val="false"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252f"/>
    <w:pPr>
      <w:keepNext w:val="true"/>
      <w:widowControl/>
      <w:suppressAutoHyphens w:val="true"/>
      <w:bidi w:val="0"/>
      <w:spacing w:lineRule="auto" w:line="276" w:before="240" w:after="60"/>
      <w:ind w:hanging="0" w:left="567" w:right="0"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locked/>
    <w:rsid w:val="00d13c12"/>
    <w:rPr>
      <w:rFonts w:ascii="Cambria" w:hAnsi="Cambria" w:cs="Arial"/>
      <w:color w:val="004990"/>
      <w:kern w:val="2"/>
      <w:sz w:val="32"/>
      <w:szCs w:val="32"/>
      <w:vertAlign w:val="subscript"/>
    </w:rPr>
  </w:style>
  <w:style w:type="character" w:styleId="Ttulo2Car" w:customStyle="1">
    <w:name w:val="Título 2 Car"/>
    <w:basedOn w:val="DefaultParagraphFont"/>
    <w:uiPriority w:val="9"/>
    <w:semiHidden/>
    <w:qFormat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uiPriority w:val="9"/>
    <w:semiHidden/>
    <w:qFormat/>
    <w:locked/>
    <w:rsid w:val="003c47af"/>
    <w:rPr>
      <w:rFonts w:ascii="Cambria" w:hAnsi="Cambria" w:cs="Times New Roman"/>
      <w:b/>
      <w:bCs/>
      <w:sz w:val="26"/>
      <w:szCs w:val="26"/>
    </w:rPr>
  </w:style>
  <w:style w:type="character" w:styleId="UnidadPortadaCar" w:customStyle="1">
    <w:name w:val="Unidad Portada Car"/>
    <w:basedOn w:val="DefaultParagraphFont"/>
    <w:link w:val="UnidadPortada"/>
    <w:qFormat/>
    <w:locked/>
    <w:rsid w:val="00fb2689"/>
    <w:rPr>
      <w:rFonts w:ascii="Arial" w:hAnsi="Arial" w:cs="Arial"/>
      <w:b/>
      <w:bCs/>
      <w:color w:val="004990"/>
      <w:sz w:val="100"/>
      <w:szCs w:val="100"/>
      <w:vertAlign w:val="subscript"/>
    </w:rPr>
  </w:style>
  <w:style w:type="character" w:styleId="NombreUnidadPortadaCar" w:customStyle="1">
    <w:name w:val="Nombre Unidad Portada Car"/>
    <w:basedOn w:val="DefaultParagraphFont"/>
    <w:link w:val="NombreUnidadPortada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ivel1Car" w:customStyle="1">
    <w:name w:val="Nivel 1 Car"/>
    <w:basedOn w:val="DefaultParagraphFont"/>
    <w:link w:val="Nivel1"/>
    <w:qFormat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character" w:styleId="Nivel2Car" w:customStyle="1">
    <w:name w:val="Nivel 2 Car"/>
    <w:basedOn w:val="DefaultParagraphFont"/>
    <w:link w:val="Nivel2"/>
    <w:qFormat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character" w:styleId="Nivel3Car" w:customStyle="1">
    <w:name w:val="Nivel 3 Car"/>
    <w:basedOn w:val="DefaultParagraphFont"/>
    <w:link w:val="Nivel3"/>
    <w:qFormat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styleId="FOCN1Car" w:customStyle="1">
    <w:name w:val="FOC N1 Car"/>
    <w:basedOn w:val="DefaultParagraphFont"/>
    <w:link w:val="FOCN1"/>
    <w:qFormat/>
    <w:locked/>
    <w:rsid w:val="00a0252f"/>
    <w:rPr>
      <w:rFonts w:ascii="Arial" w:hAnsi="Arial" w:cs="Arial"/>
      <w:b/>
      <w:sz w:val="28"/>
      <w:szCs w:val="28"/>
    </w:rPr>
  </w:style>
  <w:style w:type="character" w:styleId="TextoCar" w:customStyle="1">
    <w:name w:val="Texto Car"/>
    <w:basedOn w:val="DefaultParagraphFont"/>
    <w:link w:val="Texto"/>
    <w:qFormat/>
    <w:locked/>
    <w:rsid w:val="001b52bd"/>
    <w:rPr>
      <w:rFonts w:ascii="Arial" w:hAnsi="Arial" w:cs="Arial"/>
      <w:color w:val="231F20"/>
      <w:sz w:val="20"/>
      <w:szCs w:val="20"/>
    </w:rPr>
  </w:style>
  <w:style w:type="character" w:styleId="FocTitulo2Char" w:customStyle="1">
    <w:name w:val="Foc Titulo 2 Char"/>
    <w:basedOn w:val="DefaultParagraphFont"/>
    <w:link w:val="FocTitulo2"/>
    <w:qFormat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character" w:styleId="EncabezadoCar" w:customStyle="1">
    <w:name w:val="Encabezado Car"/>
    <w:basedOn w:val="DefaultParagraphFont"/>
    <w:uiPriority w:val="99"/>
    <w:qFormat/>
    <w:locked/>
    <w:rsid w:val="0026313c"/>
    <w:rPr>
      <w:rFonts w:cs="Times New Roman"/>
    </w:rPr>
  </w:style>
  <w:style w:type="character" w:styleId="NegritasTareasCar" w:customStyle="1">
    <w:name w:val="Negritas Tareas Car"/>
    <w:basedOn w:val="TextoCar"/>
    <w:link w:val="NegritasTareas"/>
    <w:qFormat/>
    <w:locked/>
    <w:rsid w:val="0026313c"/>
    <w:rPr>
      <w:rFonts w:ascii="Arial" w:hAnsi="Arial" w:cs="Arial"/>
      <w:b/>
      <w:color w:val="365F91"/>
      <w:sz w:val="24"/>
      <w:szCs w:val="24"/>
    </w:rPr>
  </w:style>
  <w:style w:type="character" w:styleId="PiedepginaCar" w:customStyle="1">
    <w:name w:val="Pie de página Car"/>
    <w:basedOn w:val="DefaultParagraphFont"/>
    <w:uiPriority w:val="99"/>
    <w:qFormat/>
    <w:locked/>
    <w:rsid w:val="0026313c"/>
    <w:rPr>
      <w:rFonts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locked/>
    <w:rsid w:val="00c663b8"/>
    <w:rPr>
      <w:rFonts w:ascii="Tahoma" w:hAnsi="Tahoma" w:cs="Tahoma"/>
      <w:sz w:val="16"/>
      <w:szCs w:val="16"/>
    </w:rPr>
  </w:style>
  <w:style w:type="character" w:styleId="TablasyejemplosCar" w:customStyle="1">
    <w:name w:val="Tablas y ejemplos Car"/>
    <w:basedOn w:val="DefaultParagraphFont"/>
    <w:link w:val="Tablasyejemplos"/>
    <w:qFormat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47af"/>
    <w:rPr>
      <w:rFonts w:cs="Times New Roman"/>
      <w:color w:val="0000FF"/>
      <w:u w:val="single"/>
    </w:rPr>
  </w:style>
  <w:style w:type="character" w:styleId="Piedeimagen2" w:customStyle="1">
    <w:name w:val="Pie de imagen2"/>
    <w:basedOn w:val="TextoCar"/>
    <w:link w:val="Piedeimagen"/>
    <w:qFormat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styleId="EjemplosCar" w:customStyle="1">
    <w:name w:val="Ejemplos Car"/>
    <w:basedOn w:val="DefaultParagraphFont"/>
    <w:link w:val="Ejemplos"/>
    <w:qFormat/>
    <w:locked/>
    <w:rsid w:val="009f15f7"/>
    <w:rPr>
      <w:rFonts w:ascii="Tahoma" w:hAnsi="Tahoma" w:cs="Tahoma"/>
      <w:b/>
      <w:sz w:val="16"/>
      <w:szCs w:val="16"/>
    </w:rPr>
  </w:style>
  <w:style w:type="character" w:styleId="NegritaTextoCar" w:customStyle="1">
    <w:name w:val="Negrita Texto Car"/>
    <w:basedOn w:val="TextoCar"/>
    <w:link w:val="NegritaTexto"/>
    <w:qFormat/>
    <w:locked/>
    <w:rsid w:val="00ae1e16"/>
    <w:rPr>
      <w:rFonts w:ascii="Arial" w:hAnsi="Arial" w:cs="Arial"/>
      <w:b/>
      <w:color w:themeColor="accent1" w:themeShade="bf" w:val="365F91"/>
      <w:sz w:val="20"/>
      <w:szCs w:val="20"/>
    </w:rPr>
  </w:style>
  <w:style w:type="character" w:styleId="UnidadCar" w:customStyle="1">
    <w:name w:val="Unidad Car"/>
    <w:basedOn w:val="Nivel1Car"/>
    <w:link w:val="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NombreUnidadCar" w:customStyle="1">
    <w:name w:val="Nombre Unidad Car"/>
    <w:basedOn w:val="Nivel1Car"/>
    <w:link w:val="NombreUnidad"/>
    <w:qFormat/>
    <w:locked/>
    <w:rsid w:val="008038ba"/>
    <w:rPr>
      <w:rFonts w:ascii="Arial" w:hAnsi="Arial" w:cs="Arial"/>
      <w:b/>
      <w:bCs/>
      <w:color w:val="004990"/>
      <w:sz w:val="80"/>
      <w:szCs w:val="80"/>
      <w:vertAlign w:val="subscript"/>
    </w:rPr>
  </w:style>
  <w:style w:type="character" w:styleId="MDULOCar" w:customStyle="1">
    <w:name w:val="MÓDULO Car"/>
    <w:basedOn w:val="NombreUnidadCar"/>
    <w:link w:val="MDULO"/>
    <w:qFormat/>
    <w:rsid w:val="00fb2689"/>
    <w:rPr>
      <w:rFonts w:ascii="Arial" w:hAnsi="Arial" w:cs="Arial"/>
      <w:b/>
      <w:bCs/>
      <w:caps/>
      <w:color w:val="004990"/>
      <w:sz w:val="40"/>
      <w:szCs w:val="40"/>
      <w:vertAlign w:val="subscript"/>
    </w:rPr>
  </w:style>
  <w:style w:type="character" w:styleId="Enlacedelndice">
    <w:name w:val="Enlace del índice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UnidadPortada" w:customStyle="1">
    <w:name w:val="Unidad Portada"/>
    <w:basedOn w:val="Normal"/>
    <w:link w:val="UnidadPortadaCar"/>
    <w:qFormat/>
    <w:rsid w:val="00fb2689"/>
    <w:pPr>
      <w:widowControl w:val="false"/>
      <w:spacing w:lineRule="exact" w:line="1060" w:before="0" w:after="0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styleId="NombreUnidadPortada" w:customStyle="1">
    <w:name w:val="Nombre Unidad Portada"/>
    <w:basedOn w:val="NombreUnidad"/>
    <w:link w:val="NombreUnidadPortadaCar"/>
    <w:qFormat/>
    <w:rsid w:val="008038ba"/>
    <w:pPr/>
    <w:rPr/>
  </w:style>
  <w:style w:type="paragraph" w:styleId="Nivel1" w:customStyle="1">
    <w:name w:val="Nivel 1"/>
    <w:basedOn w:val="Normal"/>
    <w:link w:val="Nivel1Car"/>
    <w:qFormat/>
    <w:rsid w:val="00765adf"/>
    <w:pPr>
      <w:widowControl w:val="false"/>
      <w:spacing w:lineRule="exact" w:line="451" w:before="0" w:after="0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paragraph" w:styleId="Nivel2" w:customStyle="1">
    <w:name w:val="Nivel 2"/>
    <w:basedOn w:val="Normal"/>
    <w:next w:val="Texto"/>
    <w:link w:val="Nivel2Car"/>
    <w:qFormat/>
    <w:rsid w:val="00765adf"/>
    <w:pPr>
      <w:widowControl w:val="false"/>
      <w:spacing w:lineRule="exact" w:line="338" w:before="21" w:after="0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paragraph" w:styleId="Nivel3" w:customStyle="1">
    <w:name w:val="Nivel 3"/>
    <w:basedOn w:val="Normal"/>
    <w:link w:val="Nivel3Car"/>
    <w:qFormat/>
    <w:rsid w:val="00961341"/>
    <w:pPr>
      <w:widowControl w:val="false"/>
      <w:spacing w:lineRule="exact" w:line="271" w:before="0" w:after="0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paragraph" w:styleId="Texto" w:customStyle="1">
    <w:name w:val="Texto"/>
    <w:basedOn w:val="Normal"/>
    <w:link w:val="TextoCar"/>
    <w:qFormat/>
    <w:rsid w:val="001b52bd"/>
    <w:pPr>
      <w:widowControl w:val="false"/>
      <w:spacing w:lineRule="auto" w:line="290" w:before="0" w:after="0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paragraph" w:styleId="FOCN1" w:customStyle="1">
    <w:name w:val="FOC N1"/>
    <w:basedOn w:val="Normal"/>
    <w:link w:val="FOCN1Car"/>
    <w:qFormat/>
    <w:rsid w:val="00a0252f"/>
    <w:pPr>
      <w:spacing w:lineRule="auto" w:line="240" w:before="0" w:after="0"/>
      <w:jc w:val="both"/>
    </w:pPr>
    <w:rPr>
      <w:rFonts w:ascii="Arial" w:hAnsi="Arial" w:cs="Arial"/>
      <w:b/>
      <w:sz w:val="28"/>
      <w:szCs w:val="28"/>
    </w:rPr>
  </w:style>
  <w:style w:type="paragraph" w:styleId="FocTitulo2" w:customStyle="1">
    <w:name w:val="Foc Titulo 2"/>
    <w:basedOn w:val="Heading2"/>
    <w:link w:val="FocTitulo2Char"/>
    <w:qFormat/>
    <w:rsid w:val="00a0252f"/>
    <w:pPr>
      <w:spacing w:lineRule="auto" w:line="240"/>
    </w:pPr>
    <w:rPr>
      <w:rFonts w:cs="Arial"/>
      <w:i w:val="false"/>
      <w:color w:val="4F81BD"/>
    </w:rPr>
  </w:style>
  <w:style w:type="paragraph" w:styleId="NegritasTareas" w:customStyle="1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6313c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b49f9"/>
    <w:pPr>
      <w:keepLines/>
      <w:widowControl/>
      <w:spacing w:lineRule="auto" w:line="276" w:before="480" w:after="0"/>
      <w:ind w:left="0" w:right="0"/>
      <w:jc w:val="left"/>
      <w:outlineLvl w:val="9"/>
    </w:pPr>
    <w:rPr>
      <w:rFonts w:cs="Times New Roman"/>
      <w:b/>
      <w:bCs/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663b8"/>
    <w:pPr>
      <w:spacing w:before="0"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4d8c"/>
    <w:pPr>
      <w:tabs>
        <w:tab w:val="clear" w:pos="720"/>
        <w:tab w:val="left" w:pos="440" w:leader="none"/>
        <w:tab w:val="right" w:pos="9950" w:leader="dot"/>
      </w:tabs>
      <w:spacing w:before="0" w:after="100"/>
    </w:pPr>
    <w:rPr>
      <w:b/>
      <w:color w:themeColor="accent1" w:themeShade="bf" w:val="365F91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663b8"/>
    <w:pPr>
      <w:spacing w:before="0" w:after="100"/>
      <w:ind w:left="440"/>
    </w:pPr>
    <w:rPr>
      <w:lang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663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asyejemplos" w:customStyle="1">
    <w:name w:val="Tablas y ejemplos"/>
    <w:basedOn w:val="Normal"/>
    <w:link w:val="TablasyejemplosCar"/>
    <w:qFormat/>
    <w:rsid w:val="00c663b8"/>
    <w:pPr>
      <w:widowControl w:val="false"/>
      <w:spacing w:lineRule="auto" w:line="240" w:before="22" w:after="0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paragraph" w:styleId="Piedeimagen" w:customStyle="1">
    <w:name w:val="Pie de imagen"/>
    <w:basedOn w:val="Texto"/>
    <w:link w:val="Piedeimagen2"/>
    <w:qFormat/>
    <w:rsid w:val="00067d3e"/>
    <w:pPr/>
    <w:rPr>
      <w:rFonts w:ascii="Tahoma" w:hAnsi="Tahoma" w:cs="Tahoma"/>
      <w:b/>
      <w:sz w:val="16"/>
      <w:szCs w:val="16"/>
    </w:rPr>
  </w:style>
  <w:style w:type="paragraph" w:styleId="Ejemplos" w:customStyle="1">
    <w:name w:val="Ejemplos"/>
    <w:basedOn w:val="Normal"/>
    <w:link w:val="EjemplosCar"/>
    <w:qFormat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0" w:after="120"/>
      <w:ind w:left="1440"/>
    </w:pPr>
    <w:rPr>
      <w:rFonts w:ascii="Tahoma" w:hAnsi="Tahoma" w:cs="Tahoma"/>
      <w:b/>
      <w:sz w:val="16"/>
      <w:szCs w:val="16"/>
    </w:rPr>
  </w:style>
  <w:style w:type="paragraph" w:styleId="Piedeimagen1" w:customStyle="1">
    <w:name w:val="Pie de imagen1"/>
    <w:basedOn w:val="Piedeimagen"/>
    <w:qFormat/>
    <w:rsid w:val="002b4eb6"/>
    <w:pPr/>
    <w:rPr/>
  </w:style>
  <w:style w:type="paragraph" w:styleId="NegritaTexto" w:customStyle="1">
    <w:name w:val="Negrita Texto"/>
    <w:basedOn w:val="Texto"/>
    <w:link w:val="NegritaTextoCar"/>
    <w:qFormat/>
    <w:rsid w:val="00ae1e16"/>
    <w:pPr/>
    <w:rPr>
      <w:b/>
      <w:color w:themeColor="accent1" w:themeShade="bf" w:val="365F91"/>
    </w:rPr>
  </w:style>
  <w:style w:type="paragraph" w:styleId="Unidad" w:customStyle="1">
    <w:name w:val="Unidad"/>
    <w:basedOn w:val="Nivel1"/>
    <w:link w:val="UnidadCar"/>
    <w:qFormat/>
    <w:rsid w:val="008038ba"/>
    <w:pPr>
      <w:spacing w:lineRule="auto" w:line="240"/>
      <w:jc w:val="left"/>
    </w:pPr>
    <w:rPr>
      <w:sz w:val="80"/>
      <w:szCs w:val="80"/>
    </w:rPr>
  </w:style>
  <w:style w:type="paragraph" w:styleId="NombreUnidad" w:customStyle="1">
    <w:name w:val="Nombre Unidad"/>
    <w:basedOn w:val="Unidad"/>
    <w:link w:val="NombreUnidadCar"/>
    <w:qFormat/>
    <w:rsid w:val="008038ba"/>
    <w:pPr/>
    <w:rPr/>
  </w:style>
  <w:style w:type="paragraph" w:styleId="MDULO" w:customStyle="1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d4a57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E76-E9D4-49B3-8067-CFC692F4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369</TotalTime>
  <Application>LibreOffice/7.6.4.1$Windows_X86_64 LibreOffice_project/e19e193f88cd6c0525a17fb7a176ed8e6a3e2aa1</Application>
  <AppVersion>15.0000</AppVersion>
  <Pages>12</Pages>
  <Words>795</Words>
  <Characters>3851</Characters>
  <CharactersWithSpaces>4556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2022-10-13T07:20:00Z</dcterms:created>
  <dc:creator>Mª Angeles Torres</dc:creator>
  <dc:description>Solid Converter PDF</dc:description>
  <dc:language>es-ES</dc:language>
  <cp:lastModifiedBy/>
  <cp:lastPrinted>2016-02-09T16:19:00Z</cp:lastPrinted>
  <dcterms:modified xsi:type="dcterms:W3CDTF">2024-02-25T15:30:54Z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