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46080 w 360"/>
                            <a:gd name="textAreaTop" fmla="*/ 0 h 360"/>
                            <a:gd name="textAreaBottom" fmla="*/ 4608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[DAM]</w:t>
      </w:r>
    </w:p>
    <w:p>
      <w:pPr>
        <w:pStyle w:val="MDULO"/>
        <w:ind w:left="2552" w:right="-20"/>
        <w:jc w:val="right"/>
        <w:rPr/>
      </w:pPr>
      <w:r>
        <w:rPr/>
        <w:t>MÓDULO DE [LENGUAJE DE MARCAS Y SISTEMAS DE GESTIÓN DE INFORMACIÓN 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07]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79_1477578061">
            <w:r>
              <w:rPr>
                <w:webHidden/>
                <w:rStyle w:val="Enlacedelndice"/>
              </w:rPr>
              <w:t>1. Documentos que se adjuntan a este informe.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1_1477578061">
            <w:r>
              <w:rPr>
                <w:webHidden/>
                <w:rStyle w:val="Enlacedelndice"/>
              </w:rPr>
              <w:t>2. RA07_b) Se han reconocido las ventajas de los sistemas de gestión de información empresariales.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3_1477578061">
            <w:r>
              <w:rPr>
                <w:webHidden/>
                <w:rStyle w:val="Enlacedelndice"/>
              </w:rPr>
              <w:t>A) Indica las características que debe reunir una aplicación de gestión para poder ser considerada como ERP.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5_1477578061">
            <w:r>
              <w:rPr>
                <w:webHidden/>
                <w:rStyle w:val="Enlacedelndice"/>
              </w:rPr>
              <w:t>B) Detalla las ventajas que nos aporta una aplicación de este tipo.</w:t>
              <w:tab/>
              <w:t>4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7_1477578061">
            <w:r>
              <w:rPr>
                <w:webHidden/>
                <w:rStyle w:val="Enlacedelndice"/>
              </w:rPr>
              <w:t>3. RA07_d) Se han instalado aplicaciones de gestión de la información empresarial.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9_1477578061">
            <w:r>
              <w:rPr>
                <w:webHidden/>
                <w:rStyle w:val="Enlacedelndice"/>
              </w:rPr>
              <w:t>A) Pasos seguidos para realizar la instalación del ERP.(Microsoft Dynamics 365 BC)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486_1477578061">
            <w:r>
              <w:rPr>
                <w:webHidden/>
                <w:rStyle w:val="Enlacedelndice"/>
              </w:rPr>
              <w:t>1. Requisitos de instalación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486_1477578061_Copia_1">
            <w:r>
              <w:rPr>
                <w:webHidden/>
                <w:rStyle w:val="Enlacedelndice"/>
              </w:rPr>
              <w:t>2. Instalación Microsoft Dynamics 365 Business Central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1_1477578061">
            <w:r>
              <w:rPr>
                <w:webHidden/>
                <w:rStyle w:val="Enlacedelndice"/>
              </w:rPr>
              <w:t>B) Indicar como se realiza la personalización del ERP.</w:t>
              <w:tab/>
              <w:t>7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93_1477578061">
            <w:r>
              <w:rPr>
                <w:webHidden/>
                <w:rStyle w:val="Enlacedelndice"/>
              </w:rPr>
              <w:t>4. RA07_e) Se han configurado y administrado las aplicaciones.</w:t>
              <w:tab/>
              <w:t>10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5_1477578061">
            <w:r>
              <w:rPr>
                <w:webHidden/>
                <w:rStyle w:val="Enlacedelndice"/>
              </w:rPr>
              <w:t>A) Explicar el sistema de seguridad que usa Dynamics 365 BC</w:t>
              <w:tab/>
              <w:t>10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97_1477578061">
            <w:r>
              <w:rPr>
                <w:webHidden/>
                <w:rStyle w:val="Enlacedelndice"/>
              </w:rPr>
              <w:t>5. RA07_f) Se han establecido y verificado mecanismos de acceso seguro a la información.</w:t>
              <w:tab/>
              <w:t>13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9_1477578061">
            <w:r>
              <w:rPr>
                <w:webHidden/>
                <w:rStyle w:val="Enlacedelndice"/>
              </w:rPr>
              <w:t>A) Indicar los pasos que se deben seguir para mostrar un informe de clientes en el ERP.</w:t>
              <w:tab/>
              <w:t>13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01_1477578061">
            <w:r>
              <w:rPr>
                <w:webHidden/>
                <w:rStyle w:val="Enlacedelndice"/>
              </w:rPr>
              <w:t>6. RA07_g) Se han generado informes.</w:t>
              <w:tab/>
              <w:t>16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03_1477578061">
            <w:r>
              <w:rPr>
                <w:webHidden/>
                <w:rStyle w:val="Enlacedelndice"/>
              </w:rPr>
              <w:t>A) Indicar los pasos a seguir para obtener por ejemplo, los datos de clientes en formato EXCEL.</w:t>
              <w:tab/>
              <w:t>16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ivel1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widowControl w:val="false"/>
        <w:spacing w:lineRule="exact" w:line="22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0" w:name="__RefHeading___Toc79_1477578061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Texto"/>
        <w:numPr>
          <w:ilvl w:val="0"/>
          <w:numId w:val="0"/>
        </w:numPr>
        <w:ind w:hanging="0" w:left="2275" w:right="53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81_1477578061"/>
      <w:bookmarkEnd w:id="2"/>
      <w:r>
        <w:rPr/>
        <w:t>RA07_b) Se han reconocido las ventajas de los sistemas de gestión de información empresariales.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Heading2"/>
        <w:numPr>
          <w:ilvl w:val="0"/>
          <w:numId w:val="3"/>
        </w:numPr>
        <w:ind w:hanging="360" w:left="720" w:right="0"/>
        <w:rPr/>
      </w:pPr>
      <w:bookmarkStart w:id="3" w:name="__RefHeading___Toc83_1477578061"/>
      <w:bookmarkEnd w:id="3"/>
      <w:r>
        <w:rPr/>
        <w:t>Indica las características que debe reunir una aplicación de gestión para poder ser considerada como ERP.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Las características que distinguen a un ERP de otro software empresarial son que deben ser</w:t>
      </w:r>
      <w:r>
        <w:rPr/>
        <w:t xml:space="preserve"> </w:t>
      </w:r>
      <w:r>
        <w:rPr>
          <w:b/>
          <w:bCs/>
          <w:u w:val="single"/>
        </w:rPr>
        <w:t>INTEGRALES, MODULARES Y ADAPTABLES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numPr>
          <w:ilvl w:val="0"/>
          <w:numId w:val="4"/>
        </w:numPr>
        <w:ind w:hanging="360" w:left="720" w:right="57"/>
        <w:rPr/>
      </w:pPr>
      <w:r>
        <w:rPr>
          <w:b/>
          <w:bCs/>
          <w:u w:val="single"/>
        </w:rPr>
        <w:t>INTEGRALES:</w:t>
      </w:r>
      <w:r>
        <w:rPr>
          <w:b w:val="false"/>
          <w:bCs w:val="false"/>
          <w:u w:val="none"/>
        </w:rPr>
        <w:t xml:space="preserve"> Son integrales porque permiten controlar los diferentes procesos de la compañía entendiendo que todo los departamentos de una empresa se relacionen entre si. </w:t>
      </w:r>
    </w:p>
    <w:p>
      <w:pPr>
        <w:pStyle w:val="Texto"/>
        <w:numPr>
          <w:ilvl w:val="0"/>
          <w:numId w:val="0"/>
        </w:numPr>
        <w:ind w:hanging="0" w:left="720" w:right="57"/>
        <w:rPr>
          <w:b w:val="false"/>
          <w:bCs w:val="false"/>
          <w:i/>
          <w:i/>
          <w:iCs/>
          <w:u w:val="none"/>
        </w:rPr>
      </w:pPr>
      <w:r>
        <w:rPr>
          <w:b w:val="false"/>
          <w:bCs w:val="false"/>
          <w:i/>
          <w:iCs/>
          <w:u w:val="none"/>
        </w:rPr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>
          <w:b w:val="false"/>
          <w:bCs w:val="false"/>
          <w:i/>
          <w:iCs/>
          <w:u w:val="none"/>
        </w:rPr>
        <w:t>(Todo el resultado de un proceso es el inicio del siguiente).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numPr>
          <w:ilvl w:val="0"/>
          <w:numId w:val="5"/>
        </w:numPr>
        <w:ind w:hanging="360" w:left="720" w:right="57"/>
        <w:rPr/>
      </w:pPr>
      <w:r>
        <w:rPr>
          <w:b/>
          <w:bCs/>
          <w:u w:val="single"/>
        </w:rPr>
        <w:t>MODULARES:</w:t>
      </w:r>
      <w:r>
        <w:rPr>
          <w:b w:val="false"/>
          <w:bCs w:val="false"/>
          <w:u w:val="none"/>
        </w:rPr>
        <w:t xml:space="preserve"> Una ventaja de los ERP, es que la funcionalidad se encuentra dividida en módulos, los cuales pueden instalarse de acuerdo con los requerimientos del cliente.</w:t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i/>
          <w:i/>
          <w:iCs/>
        </w:rPr>
      </w:pPr>
      <w:r>
        <w:rPr>
          <w:b w:val="false"/>
          <w:bCs w:val="false"/>
          <w:i/>
          <w:iCs/>
          <w:u w:val="none"/>
        </w:rPr>
        <w:t>(Por ejemplo: divididas en módulos de “Ventas, tesorería, clientes, proveedores, compras, contratos, control de almacén, etc”).</w:t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numPr>
          <w:ilvl w:val="0"/>
          <w:numId w:val="6"/>
        </w:numPr>
        <w:ind w:hanging="360" w:left="720" w:right="57"/>
        <w:rPr/>
      </w:pPr>
      <w:r>
        <w:rPr>
          <w:b/>
          <w:bCs/>
          <w:u w:val="single"/>
        </w:rPr>
        <w:t>ADAPTABLES:</w:t>
      </w:r>
      <w:r>
        <w:rPr>
          <w:b w:val="false"/>
          <w:bCs w:val="false"/>
          <w:u w:val="none"/>
        </w:rPr>
        <w:t xml:space="preserve"> Los ERP están creados para adaptarse al comportamiento de cada empresa. Esto se logra por medio de la configuración o asignación de los procesos de acuerdo con las salidas que se necesiten de cada uno.</w:t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i/>
          <w:i/>
          <w:iCs/>
        </w:rPr>
      </w:pPr>
      <w:r>
        <w:rPr>
          <w:b w:val="false"/>
          <w:bCs w:val="false"/>
          <w:i/>
          <w:iCs/>
          <w:u w:val="none"/>
        </w:rPr>
        <w:t>(Por ejemplo: para controlar inventarios, es posible que una empresa necesite manejar la partición de lotes pero otra empresa no”).</w:t>
      </w:r>
    </w:p>
    <w:p>
      <w:pPr>
        <w:pStyle w:val="Texto"/>
        <w:rPr>
          <w:u w:val="none"/>
        </w:rPr>
      </w:pPr>
      <w:r>
        <w:rPr>
          <w:u w:val="none"/>
        </w:rPr>
      </w:r>
    </w:p>
    <w:p>
      <w:pPr>
        <w:pStyle w:val="Texto"/>
        <w:rPr>
          <w:color w:val="00A933"/>
        </w:rPr>
      </w:pPr>
      <w:r>
        <w:rPr>
          <w:b/>
          <w:bCs/>
          <w:i w:val="false"/>
          <w:iCs w:val="false"/>
          <w:color w:val="00A933"/>
          <w:u w:val="none"/>
        </w:rPr>
        <w:t>Otras características que destacan  en los sistemas ERP son: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7"/>
        </w:numPr>
        <w:ind w:hanging="360" w:left="720" w:right="57"/>
        <w:rPr/>
      </w:pPr>
      <w:r>
        <w:rPr/>
        <w:t>Base de datos centralizada.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8"/>
        </w:numPr>
        <w:ind w:hanging="360" w:left="720" w:right="57"/>
        <w:rPr/>
      </w:pPr>
      <w:r>
        <w:rPr/>
        <w:t>Los componentes del ERP interactúan entre sí consolidando todas las operaciones.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8"/>
        </w:numPr>
        <w:ind w:hanging="360" w:left="720" w:right="57"/>
        <w:rPr/>
      </w:pPr>
      <w:r>
        <w:rPr/>
        <w:t>En un sistema ERP los datos se ingresan sólo una vez y deben ser consistentes, completos y comunes.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8"/>
        </w:numPr>
        <w:ind w:hanging="360" w:left="720" w:right="57"/>
        <w:rPr/>
      </w:pPr>
      <w:r>
        <w:rPr/>
        <w:t>Las empresas que lo implanten suelen aprovechar para revisar y alinear sus procesos con el software.</w:t>
      </w:r>
    </w:p>
    <w:p>
      <w:pPr>
        <w:pStyle w:val="Texto"/>
        <w:ind w:hanging="360" w:left="720" w:right="57"/>
        <w:rPr/>
      </w:pPr>
      <w:r>
        <w:rPr/>
      </w:r>
    </w:p>
    <w:p>
      <w:pPr>
        <w:pStyle w:val="Texto"/>
        <w:ind w:hanging="360" w:left="720" w:right="57"/>
        <w:rPr/>
      </w:pPr>
      <w:r>
        <w:rPr/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8"/>
        </w:numPr>
        <w:ind w:hanging="360" w:left="720" w:right="57"/>
        <w:rPr/>
      </w:pPr>
      <w:r>
        <w:rPr/>
        <w:t>Aunque el ERP pueda tener menús modulares configurables según los roles de cada usuario, es un todo. Esto significa: es un único programa (con multiplicidad de bibliotecas, eso sí) con acceso a una base de datos centralizada. Esto diferencia un ERP con una suite de gestión o sistema de gestión</w:t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3"/>
        </w:numPr>
        <w:ind w:hanging="360" w:left="720" w:right="0"/>
        <w:rPr/>
      </w:pPr>
      <w:bookmarkStart w:id="4" w:name="__RefHeading___Toc85_1477578061"/>
      <w:bookmarkEnd w:id="4"/>
      <w:r>
        <w:rPr/>
        <w:t xml:space="preserve">Detalla las ventajas que nos aporta una aplicación de este tipo.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</w:rPr>
        <w:t>Las ventajas que nos aporta los ERP</w:t>
      </w:r>
      <w:r>
        <w:rPr/>
        <w:t xml:space="preserve"> respecto a las aplicaciones de gestión tradicionales son: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9"/>
        </w:numPr>
        <w:ind w:hanging="360" w:left="720" w:right="57"/>
        <w:rPr/>
      </w:pPr>
      <w:r>
        <w:rPr/>
        <w:t xml:space="preserve">Optimizar los procesos empresariales. 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10"/>
        </w:numPr>
        <w:ind w:hanging="360" w:left="720" w:right="57"/>
        <w:rPr/>
      </w:pPr>
      <w:r>
        <w:rPr/>
        <w:t xml:space="preserve">Acceder a toda la información de forma confiable, precisa y oportuna (integridad de datos). 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11"/>
        </w:numPr>
        <w:ind w:hanging="360" w:left="720" w:right="57"/>
        <w:rPr/>
      </w:pPr>
      <w:r>
        <w:rPr/>
        <w:t xml:space="preserve">Compartir la información entre todos los integrantes de la empresa. 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12"/>
        </w:numPr>
        <w:ind w:hanging="360" w:left="720" w:right="57"/>
        <w:rPr/>
      </w:pPr>
      <w:r>
        <w:rPr/>
        <w:t xml:space="preserve">Eliminar datos y operaciones innecesarias originados por la reingeniería realizada al aplicar estos sistemas. </w:t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5" w:name="__RefHeading___Toc87_1477578061"/>
      <w:bookmarkEnd w:id="5"/>
      <w:r>
        <w:rPr/>
        <w:t>RA07_d) Se han instalado aplicaciones de gestión de la información empresarial.</w:t>
      </w:r>
    </w:p>
    <w:p>
      <w:pPr>
        <w:pStyle w:val="Heading2"/>
        <w:numPr>
          <w:ilvl w:val="0"/>
          <w:numId w:val="13"/>
        </w:numPr>
        <w:ind w:hanging="360" w:left="720" w:right="0"/>
        <w:rPr/>
      </w:pPr>
      <w:bookmarkStart w:id="6" w:name="__RefHeading___Toc89_1477578061"/>
      <w:bookmarkEnd w:id="6"/>
      <w:r>
        <w:rPr/>
        <w:t>Pasos seguidos para realizar la instalación del ERP.(Microsoft Dynamics 365 BC)</w:t>
      </w:r>
    </w:p>
    <w:p>
      <w:pPr>
        <w:pStyle w:val="Heading3"/>
        <w:numPr>
          <w:ilvl w:val="0"/>
          <w:numId w:val="17"/>
        </w:numPr>
        <w:rPr>
          <w:color w:val="auto"/>
        </w:rPr>
      </w:pPr>
      <w:bookmarkStart w:id="7" w:name="__RefHeading___Toc486_1477578061"/>
      <w:bookmarkEnd w:id="7"/>
      <w:r>
        <w:rPr>
          <w:color w:val="auto"/>
        </w:rPr>
        <w:t>Requisitos de instalación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Lo primero que debemos hacer es comprobar los requisitos de instalación: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>Hardware: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Memoria RAM: Al menos 2 GB </w:t>
        <w:br/>
        <w:t>Espacio en el disco duro: Al menos 500MB de espacio libre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>Sistemas Operativos recomendados 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Windows 7 Professional or Ultimate (64 bits).</w:t>
      </w:r>
    </w:p>
    <w:p>
      <w:pPr>
        <w:pStyle w:val="Texto"/>
        <w:rPr/>
      </w:pPr>
      <w:r>
        <w:rPr/>
        <w:t>Windows Server 2008.</w:t>
      </w:r>
    </w:p>
    <w:p>
      <w:pPr>
        <w:pStyle w:val="Texto"/>
        <w:rPr/>
      </w:pPr>
      <w:r>
        <w:rPr/>
        <w:t>Windows 8 Professional o Enterprise (64 bits).</w:t>
      </w:r>
    </w:p>
    <w:p>
      <w:pPr>
        <w:pStyle w:val="Texto"/>
        <w:rPr/>
      </w:pPr>
      <w:r>
        <w:rPr/>
        <w:t>Windows 8.1. Professional o Enterprise (64 bits).</w:t>
      </w:r>
    </w:p>
    <w:p>
      <w:pPr>
        <w:pStyle w:val="Texto"/>
        <w:rPr/>
      </w:pPr>
      <w:r>
        <w:rPr/>
        <w:t>Windows Server 2012 R2 Standard or Essentials (64-bit edition).</w:t>
      </w:r>
    </w:p>
    <w:p>
      <w:pPr>
        <w:pStyle w:val="Texto"/>
        <w:rPr/>
      </w:pPr>
      <w:r>
        <w:rPr/>
        <w:t>Windows Server 2012 Standard or Essentials (64-bit edition).</w:t>
      </w:r>
    </w:p>
    <w:p>
      <w:pPr>
        <w:pStyle w:val="Texto"/>
        <w:rPr/>
      </w:pPr>
      <w:r>
        <w:rPr/>
        <w:t>Windows 1 O (64 bit).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17"/>
        </w:numPr>
        <w:rPr>
          <w:color w:val="auto"/>
        </w:rPr>
      </w:pPr>
      <w:bookmarkStart w:id="8" w:name="__RefHeading___Toc486_1477578061_Copia_1"/>
      <w:bookmarkEnd w:id="8"/>
      <w:r>
        <w:rPr>
          <w:color w:val="auto"/>
        </w:rPr>
        <w:t>Instalación  Microsoft  Dynamics 365 Business Central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/>
        <w:t xml:space="preserve">Lo primero sería descargar la versión de Microsoft Dynamics 365 Business de la web de </w:t>
      </w:r>
      <w:r>
        <w:rPr>
          <w:b/>
          <w:bCs/>
        </w:rPr>
        <w:t>navidemo.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/>
        <w:t xml:space="preserve">Después descomprimimos el archivo y  en la carpeta donde se ha descomprimido el archivo </w:t>
      </w:r>
      <w:r>
        <w:rPr>
          <w:b/>
          <w:bCs/>
        </w:rPr>
        <w:t>ejecutamos el programa setup.exe</w:t>
      </w:r>
      <w:r>
        <w:rPr/>
        <w:t>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/>
        <w:t xml:space="preserve">Al ejecutarlo iniciará un asistente de instalación.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/>
        <w:t>Pulsamos en el botón de siguiente para continuar con la instalación.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270510</wp:posOffset>
            </wp:positionH>
            <wp:positionV relativeFrom="paragraph">
              <wp:posOffset>228600</wp:posOffset>
            </wp:positionV>
            <wp:extent cx="5102225" cy="4254500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8415" distB="0" distL="47625" distR="52705" simplePos="0" locked="0" layoutInCell="1" allowOverlap="1" relativeHeight="6">
                <wp:simplePos x="0" y="0"/>
                <wp:positionH relativeFrom="column">
                  <wp:posOffset>4767580</wp:posOffset>
                </wp:positionH>
                <wp:positionV relativeFrom="paragraph">
                  <wp:posOffset>3243580</wp:posOffset>
                </wp:positionV>
                <wp:extent cx="9525" cy="590550"/>
                <wp:effectExtent l="47625" t="18415" r="52705" b="0"/>
                <wp:wrapNone/>
                <wp:docPr id="13" name="Líne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5904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75.4pt,255.4pt" to="376.1pt,301.85pt" ID="Línea 1" stroked="t" o:allowincell="f" style="position:absolute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>
          <w:b/>
          <w:bCs/>
        </w:rPr>
        <w:t xml:space="preserve">Aceptamos </w:t>
      </w:r>
      <w:r>
        <w:rPr/>
        <w:t>las condiciones legales.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270510</wp:posOffset>
            </wp:positionH>
            <wp:positionV relativeFrom="paragraph">
              <wp:posOffset>95885</wp:posOffset>
            </wp:positionV>
            <wp:extent cx="5102225" cy="4265930"/>
            <wp:effectExtent l="0" t="0" r="0" b="0"/>
            <wp:wrapSquare wrapText="largest"/>
            <wp:docPr id="1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0" distL="54610" distR="54610" simplePos="0" locked="0" layoutInCell="1" allowOverlap="1" relativeHeight="8">
                <wp:simplePos x="0" y="0"/>
                <wp:positionH relativeFrom="column">
                  <wp:posOffset>4805045</wp:posOffset>
                </wp:positionH>
                <wp:positionV relativeFrom="paragraph">
                  <wp:posOffset>3495675</wp:posOffset>
                </wp:positionV>
                <wp:extent cx="635" cy="495300"/>
                <wp:effectExtent l="54610" t="18415" r="54610" b="0"/>
                <wp:wrapNone/>
                <wp:docPr id="15" name="Línea vertical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4953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78.35pt,275.25pt" to="378.35pt,314.2pt" ID="Línea vertical 1" stroked="t" o:allowincell="f" style="position:absolute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270510</wp:posOffset>
            </wp:positionH>
            <wp:positionV relativeFrom="paragraph">
              <wp:posOffset>314325</wp:posOffset>
            </wp:positionV>
            <wp:extent cx="5102225" cy="4197350"/>
            <wp:effectExtent l="0" t="0" r="0" b="0"/>
            <wp:wrapSquare wrapText="largest"/>
            <wp:docPr id="1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→ </w:t>
      </w:r>
      <w:r>
        <w:rPr/>
        <w:t xml:space="preserve">Seleccionamos la opción </w:t>
      </w:r>
      <w:r>
        <w:rPr>
          <w:b/>
          <w:bCs/>
        </w:rPr>
        <w:t>"Instalar Demostración"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>
          <w:b/>
          <w:bCs/>
        </w:rPr>
        <w:t>Al terminar con la “instalación demostración”</w:t>
      </w:r>
      <w:r>
        <w:rPr/>
        <w:t xml:space="preserve"> tendríamos la aplicación instalada.</w:t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13"/>
        </w:numPr>
        <w:ind w:hanging="360" w:left="720" w:right="0"/>
        <w:rPr/>
      </w:pPr>
      <w:bookmarkStart w:id="9" w:name="__RefHeading___Toc91_1477578061"/>
      <w:bookmarkEnd w:id="9"/>
      <w:r>
        <w:rPr/>
        <w:t>Indicar como se realiza la personalización del ERP.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Estas personalización se pueden realizar para los diferentes usuarios y con ello controlar que pueden usar o las formas diferentes de ver el panel. </w:t>
      </w:r>
    </w:p>
    <w:p>
      <w:pPr>
        <w:pStyle w:val="Texto"/>
        <w:rPr/>
      </w:pPr>
      <w:r>
        <w:rPr/>
        <w:drawing>
          <wp:anchor behindDoc="1" distT="0" distB="0" distL="0" distR="0" simplePos="0" locked="0" layoutInCell="1" allowOverlap="1" relativeHeight="10">
            <wp:simplePos x="0" y="0"/>
            <wp:positionH relativeFrom="column">
              <wp:posOffset>3916680</wp:posOffset>
            </wp:positionH>
            <wp:positionV relativeFrom="paragraph">
              <wp:posOffset>80645</wp:posOffset>
            </wp:positionV>
            <wp:extent cx="647700" cy="390525"/>
            <wp:effectExtent l="0" t="0" r="0" b="0"/>
            <wp:wrapNone/>
            <wp:docPr id="1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jc w:val="left"/>
        <w:rPr/>
      </w:pPr>
      <w:r>
        <w:rPr/>
        <w:t xml:space="preserve">Para la personalización del ERP vamos al </w:t>
      </w:r>
      <w:r>
        <w:rPr>
          <w:b/>
          <w:bCs/>
        </w:rPr>
        <w:t>Botón Navision</w:t>
      </w:r>
      <w:r>
        <w:rPr/>
        <w:t xml:space="preserve">                        que se encuentra arriba en la parte izquierda.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Al despegarlo podremos ver la opción </w:t>
      </w:r>
      <w:r>
        <w:rPr>
          <w:b/>
          <w:bCs/>
        </w:rPr>
        <w:t>personalizar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270510</wp:posOffset>
            </wp:positionH>
            <wp:positionV relativeFrom="paragraph">
              <wp:posOffset>67310</wp:posOffset>
            </wp:positionV>
            <wp:extent cx="5102225" cy="2987675"/>
            <wp:effectExtent l="0" t="0" r="0" b="0"/>
            <wp:wrapSquare wrapText="largest"/>
            <wp:docPr id="1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18"/>
        </w:numPr>
        <w:ind w:hanging="360" w:left="720" w:right="57"/>
        <w:rPr>
          <w:color w:val="00A933"/>
        </w:rPr>
      </w:pPr>
      <w:r>
        <w:rPr>
          <w:b/>
          <w:bCs/>
          <w:color w:val="00A933"/>
          <w:u w:val="single"/>
        </w:rPr>
        <w:t xml:space="preserve">Podremos personalizar: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Cinta de opciones: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270510</wp:posOffset>
            </wp:positionH>
            <wp:positionV relativeFrom="paragraph">
              <wp:posOffset>5080</wp:posOffset>
            </wp:positionV>
            <wp:extent cx="5102225" cy="1351915"/>
            <wp:effectExtent l="0" t="0" r="0" b="0"/>
            <wp:wrapSquare wrapText="largest"/>
            <wp:docPr id="1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Pagina principal (Modificar, ordenar, eliminar áreas):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2225" cy="2580640"/>
            <wp:effectExtent l="0" t="0" r="0" b="0"/>
            <wp:wrapSquare wrapText="largest"/>
            <wp:docPr id="2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Panel de navegación: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373380</wp:posOffset>
            </wp:positionH>
            <wp:positionV relativeFrom="paragraph">
              <wp:posOffset>9525</wp:posOffset>
            </wp:positionV>
            <wp:extent cx="1962150" cy="5229860"/>
            <wp:effectExtent l="0" t="0" r="0" b="0"/>
            <wp:wrapSquare wrapText="largest"/>
            <wp:docPr id="2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9"/>
        </w:numPr>
        <w:ind w:hanging="360" w:left="720" w:right="57"/>
        <w:rPr>
          <w:color w:val="00A933"/>
        </w:rPr>
      </w:pPr>
      <w:r>
        <w:rPr>
          <w:b/>
          <w:bCs/>
          <w:color w:val="00A933"/>
          <w:u w:val="single"/>
        </w:rPr>
        <w:t>Ejemplo de personalización de cinta de opciones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Se va a mostrar un breve ejemplo de la personalización de cinta de opciones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3560" cy="552450"/>
            <wp:effectExtent l="0" t="0" r="0" b="0"/>
            <wp:wrapSquare wrapText="largest"/>
            <wp:docPr id="2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Si entramos en esta personalización por ejemplo podríamos: 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- Añadir acciones a la barra.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- Cambiar el orden de las acciones moviendo estas arriba o abajo.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- Cambiar el nombre de alguna acción.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- Eliminarla.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- O incluso volver a los valores predeterminados.</w:t>
      </w:r>
    </w:p>
    <w:p>
      <w:pPr>
        <w:pStyle w:val="Texto"/>
        <w:rPr/>
      </w:pPr>
      <w:r>
        <w:rPr/>
        <w:t xml:space="preserve">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2225" cy="4036695"/>
            <wp:effectExtent l="0" t="0" r="0" b="0"/>
            <wp:wrapSquare wrapText="largest"/>
            <wp:docPr id="23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0" w:name="__RefHeading___Toc93_1477578061"/>
      <w:bookmarkEnd w:id="10"/>
      <w:r>
        <w:rPr/>
        <w:t>RA07_e) Se han configurado y administrado las aplicaciones.</w:t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14"/>
        </w:numPr>
        <w:ind w:hanging="360" w:left="720" w:right="0"/>
        <w:rPr/>
      </w:pPr>
      <w:bookmarkStart w:id="11" w:name="__RefHeading___Toc95_1477578061"/>
      <w:bookmarkEnd w:id="11"/>
      <w:r>
        <w:rPr/>
        <w:t>Explicar el sistema de seguridad que usa Dynamics 365 BC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El modelo de seguridad de Dynamics 365 está pensado para proteger la integridad y privacidad de los datos de una empresa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La integridad hace referencia a que no se podrán eliminar los datos de forma permanente (estos serán almacenados en una base de datos)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La privacidad de datos se regula mediante roles y privilegios para evitar el acceso no deseados a los diferentes usuarios.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0"/>
        </w:numPr>
        <w:ind w:hanging="360" w:left="720" w:right="57"/>
        <w:rPr/>
      </w:pPr>
      <w:r>
        <w:rPr>
          <w:b/>
          <w:bCs/>
          <w:color w:val="00A933"/>
          <w:u w:val="single"/>
        </w:rPr>
        <w:t>Estos son los principales objetivos: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- Otorgar a los usuarios  acceso que permite solo los niveles de información que necesitan para realizar sus trabajos.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- Clasificar a los usuarios y equipos por rol de seguridad y restringir el acceso en función de esos roles.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- Admitir el uso compartido de datos, de forma que los usuarios puedan obtener acceso puntual a objetos cuya propiedad no tienen para un trabajo en colaboración.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- Evitar que un usuario tenga acceso a objetos que no son de su propiedad o no se comparten.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2"/>
        </w:numPr>
        <w:ind w:hanging="360" w:left="720" w:right="57"/>
        <w:rPr>
          <w:b/>
          <w:bCs/>
          <w:color w:val="00A933"/>
          <w:u w:val="single"/>
        </w:rPr>
      </w:pPr>
      <w:r>
        <w:rPr>
          <w:b/>
          <w:bCs/>
          <w:color w:val="00A933"/>
          <w:u w:val="single"/>
        </w:rPr>
        <w:t>Unidades de negocio: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t>En las grandes empresas se utilizan varias unidades de negocios (estos son grupos de usuarios) para controlar el acceso a los datos y definir roles de seguridad, de forma que los usuarios sólo puedan tener acceso a los registros de su propia unidad de negocio.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A los usuarios o unidades de negocios se podrán crear roles en sus diferentes departamentos siendo por ejemplo un rol comercial o rol director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1"/>
        </w:numPr>
        <w:ind w:hanging="360" w:left="720" w:right="57"/>
        <w:rPr>
          <w:b/>
          <w:bCs/>
          <w:color w:val="00A933"/>
          <w:u w:val="single"/>
        </w:rPr>
      </w:pPr>
      <w:r>
        <w:rPr>
          <w:b/>
          <w:bCs/>
          <w:color w:val="00A933"/>
          <w:u w:val="single"/>
        </w:rPr>
        <w:t>Para la crear nuevos usuarios y agregarles roles tendremos que ir a: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Departamentos &gt; administración &gt; usuarios &gt; Configuración de usuario &gt; y pulsamos en nuevo.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Aquí podremos crear un usuario, agregar grupos o incluso modificar permisos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-61595</wp:posOffset>
            </wp:positionH>
            <wp:positionV relativeFrom="paragraph">
              <wp:posOffset>90805</wp:posOffset>
            </wp:positionV>
            <wp:extent cx="5591810" cy="7393940"/>
            <wp:effectExtent l="0" t="0" r="0" b="0"/>
            <wp:wrapSquare wrapText="largest"/>
            <wp:docPr id="24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7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-147320</wp:posOffset>
                </wp:positionH>
                <wp:positionV relativeFrom="paragraph">
                  <wp:posOffset>272415</wp:posOffset>
                </wp:positionV>
                <wp:extent cx="1266825" cy="495300"/>
                <wp:effectExtent l="1270" t="635" r="0" b="635"/>
                <wp:wrapNone/>
                <wp:docPr id="25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40" cy="4953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Fonts w:cs="Calibri"/>
                              </w:rPr>
                              <w:t>USUARIO NUEVO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 1" fillcolor="#729fcf" stroked="t" o:allowincell="f" style="position:absolute;margin-left:-11.6pt;margin-top:21.45pt;width:99.7pt;height:38.95pt;mso-wrap-style:none;v-text-anchor:middl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rFonts w:cs="Calibri"/>
                        </w:rPr>
                        <w:t>USUARIO NUEVO</w:t>
                      </w:r>
                    </w:p>
                  </w:txbxContent>
                </v:textbox>
                <v:fill o:detectmouseclick="t" color2="#8d6030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3881755</wp:posOffset>
                </wp:positionH>
                <wp:positionV relativeFrom="paragraph">
                  <wp:posOffset>1392555</wp:posOffset>
                </wp:positionV>
                <wp:extent cx="1266825" cy="495300"/>
                <wp:effectExtent l="1270" t="635" r="0" b="635"/>
                <wp:wrapNone/>
                <wp:docPr id="26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40" cy="4953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Fonts w:cs="Calibri"/>
                              </w:rPr>
                              <w:t>PERMISOS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 2" fillcolor="#729fcf" stroked="t" o:allowincell="f" style="position:absolute;margin-left:305.65pt;margin-top:109.65pt;width:99.7pt;height:38.95pt;mso-wrap-style:none;v-text-anchor:middl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rFonts w:cs="Calibri"/>
                        </w:rPr>
                        <w:t>PERMISOS</w:t>
                      </w:r>
                    </w:p>
                  </w:txbxContent>
                </v:textbox>
                <v:fill o:detectmouseclick="t" color2="#8d6030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3872230</wp:posOffset>
                </wp:positionH>
                <wp:positionV relativeFrom="paragraph">
                  <wp:posOffset>2851150</wp:posOffset>
                </wp:positionV>
                <wp:extent cx="1266825" cy="495300"/>
                <wp:effectExtent l="1270" t="635" r="0" b="635"/>
                <wp:wrapNone/>
                <wp:docPr id="27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40" cy="4953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Fonts w:cs="Calibri"/>
                              </w:rPr>
                              <w:t>GRUPOS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 3" fillcolor="#729fcf" stroked="t" o:allowincell="f" style="position:absolute;margin-left:304.9pt;margin-top:224.5pt;width:99.7pt;height:38.95pt;mso-wrap-style:none;v-text-anchor:middl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rFonts w:cs="Calibri"/>
                        </w:rPr>
                        <w:t>GRUPOS</w:t>
                      </w:r>
                    </w:p>
                  </w:txbxContent>
                </v:textbox>
                <v:fill o:detectmouseclick="t" color2="#8d6030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14605</wp:posOffset>
                </wp:positionH>
                <wp:positionV relativeFrom="paragraph">
                  <wp:posOffset>2444115</wp:posOffset>
                </wp:positionV>
                <wp:extent cx="3200400" cy="266700"/>
                <wp:effectExtent l="635" t="635" r="635" b="635"/>
                <wp:wrapNone/>
                <wp:docPr id="28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667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left="170" w:right="0" w:hanging="0"/>
                              <w:rPr/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Fonts w:cs="Calibri"/>
                              </w:rPr>
                              <w:t>USUARIO ACTUAL (Con permisos SUPER)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 4" fillcolor="#729fcf" stroked="t" o:allowincell="f" style="position:absolute;margin-left:1.15pt;margin-top:192.45pt;width:251.95pt;height:20.95pt;mso-wrap-style:none;v-text-anchor:middl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left="170" w:right="0" w:hanging="0"/>
                        <w:rPr/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rFonts w:cs="Calibri"/>
                        </w:rPr>
                        <w:t>USUARIO ACTUAL (Con permisos SUPER)</w:t>
                      </w:r>
                    </w:p>
                  </w:txbxContent>
                </v:textbox>
                <v:fill o:detectmouseclick="t" color2="#8d6030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252730</wp:posOffset>
                </wp:positionH>
                <wp:positionV relativeFrom="paragraph">
                  <wp:posOffset>2225040</wp:posOffset>
                </wp:positionV>
                <wp:extent cx="28575" cy="219075"/>
                <wp:effectExtent l="23495" t="0" r="11430" b="635"/>
                <wp:wrapNone/>
                <wp:docPr id="29" name="Líne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8440" cy="2192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.9pt,175.2pt" to="22.1pt,192.4pt" ID="Línea 2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-560070</wp:posOffset>
            </wp:positionH>
            <wp:positionV relativeFrom="paragraph">
              <wp:posOffset>71755</wp:posOffset>
            </wp:positionV>
            <wp:extent cx="6871335" cy="4335780"/>
            <wp:effectExtent l="0" t="0" r="0" b="0"/>
            <wp:wrapSquare wrapText="largest"/>
            <wp:docPr id="30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33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2" w:name="__RefHeading___Toc97_1477578061"/>
      <w:bookmarkEnd w:id="12"/>
      <w:r>
        <w:rPr/>
        <w:t>RA07_f) Se han establecido y verificado mecanismos de acceso seguro a la información.</w:t>
      </w:r>
    </w:p>
    <w:p>
      <w:pPr>
        <w:pStyle w:val="Heading2"/>
        <w:numPr>
          <w:ilvl w:val="0"/>
          <w:numId w:val="15"/>
        </w:numPr>
        <w:ind w:hanging="360" w:left="720" w:right="0"/>
        <w:rPr/>
      </w:pPr>
      <w:bookmarkStart w:id="13" w:name="__RefHeading___Toc99_1477578061"/>
      <w:bookmarkEnd w:id="13"/>
      <w:r>
        <w:rPr/>
        <w:t>Indicar los pasos que se deben seguir para mostrar un informe de clientes en el ERP.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Los pasos a seguir para mostrar un informe son: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Departamentos &gt; Administración de IT &gt; </w:t>
      </w:r>
      <w:r>
        <w:rPr>
          <w:b w:val="false"/>
          <w:bCs w:val="false"/>
        </w:rPr>
        <w:t>Informes</w:t>
      </w:r>
      <w:r>
        <w:rPr>
          <w:b/>
          <w:bCs/>
        </w:rPr>
        <w:t xml:space="preserve"> </w:t>
      </w:r>
      <w:r>
        <w:rPr>
          <w:b w:val="false"/>
          <w:bCs w:val="false"/>
        </w:rPr>
        <w:t>&gt;</w:t>
      </w:r>
      <w:r>
        <w:rPr>
          <w:b/>
          <w:bCs/>
        </w:rPr>
        <w:t xml:space="preserve"> Selección de diseño de informes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292100</wp:posOffset>
            </wp:positionH>
            <wp:positionV relativeFrom="paragraph">
              <wp:posOffset>71755</wp:posOffset>
            </wp:positionV>
            <wp:extent cx="5058410" cy="6820535"/>
            <wp:effectExtent l="0" t="0" r="0" b="0"/>
            <wp:wrapSquare wrapText="largest"/>
            <wp:docPr id="31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En la siguiente ventana para  ejecutar un informe  de cliente  y simplemente seleccionamos un informe y pulsamos en </w:t>
      </w:r>
      <w:r>
        <w:rPr>
          <w:b/>
          <w:bCs/>
        </w:rPr>
        <w:t>Ejecutar informe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9815" cy="2875280"/>
            <wp:effectExtent l="0" t="0" r="0" b="0"/>
            <wp:wrapSquare wrapText="largest"/>
            <wp:docPr id="32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2437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En el cual mostrará la opción de imprimir o vista previa.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861060</wp:posOffset>
            </wp:positionH>
            <wp:positionV relativeFrom="paragraph">
              <wp:posOffset>5715</wp:posOffset>
            </wp:positionV>
            <wp:extent cx="3920490" cy="4758055"/>
            <wp:effectExtent l="0" t="0" r="0" b="0"/>
            <wp:wrapSquare wrapText="largest"/>
            <wp:docPr id="33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Si pulsamos vista previa podremos ver el informe generado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-395605</wp:posOffset>
            </wp:positionH>
            <wp:positionV relativeFrom="paragraph">
              <wp:posOffset>635</wp:posOffset>
            </wp:positionV>
            <wp:extent cx="6738620" cy="4928235"/>
            <wp:effectExtent l="0" t="0" r="0" b="0"/>
            <wp:wrapSquare wrapText="largest"/>
            <wp:docPr id="34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62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4" w:name="__RefHeading___Toc101_1477578061"/>
      <w:bookmarkEnd w:id="14"/>
      <w:r>
        <w:rPr/>
        <w:t>RA07_g) Se han generado informes.</w:t>
      </w:r>
    </w:p>
    <w:p>
      <w:pPr>
        <w:pStyle w:val="Heading2"/>
        <w:numPr>
          <w:ilvl w:val="0"/>
          <w:numId w:val="16"/>
        </w:numPr>
        <w:ind w:hanging="360" w:left="720" w:right="0"/>
        <w:rPr/>
      </w:pPr>
      <w:bookmarkStart w:id="15" w:name="__RefHeading___Toc103_1477578061"/>
      <w:bookmarkEnd w:id="15"/>
      <w:r>
        <w:rPr/>
        <w:t>Indicar los pasos a seguir para obtener por ejemplo, los datos de clientes en formato EXCEL.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Para obtener datos de clientes en formato EXCEL desde la ventana anterior  de selección de diseño de informes tendremos que </w:t>
      </w:r>
      <w:r>
        <w:rPr>
          <w:b/>
          <w:bCs/>
        </w:rPr>
        <w:t xml:space="preserve">hacer clic en Ejecutar informes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-490855</wp:posOffset>
            </wp:positionH>
            <wp:positionV relativeFrom="paragraph">
              <wp:posOffset>5080</wp:posOffset>
            </wp:positionV>
            <wp:extent cx="6624320" cy="4931410"/>
            <wp:effectExtent l="0" t="0" r="0" b="0"/>
            <wp:wrapSquare wrapText="largest"/>
            <wp:docPr id="3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En esta ventana si pulsamos en la flecha justo al lado de imprimir tendremos la opción de  verlo en formato EXCEL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4410" cy="7077710"/>
            <wp:effectExtent l="0" t="0" r="0" b="0"/>
            <wp:wrapSquare wrapText="largest"/>
            <wp:docPr id="36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707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Al estar usando una VM no tengo instalado Microsoft Excel, dejo una captura del PDF sobre el tema 7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-284480</wp:posOffset>
            </wp:positionH>
            <wp:positionV relativeFrom="paragraph">
              <wp:posOffset>52705</wp:posOffset>
            </wp:positionV>
            <wp:extent cx="6212205" cy="4723130"/>
            <wp:effectExtent l="0" t="0" r="0" b="0"/>
            <wp:wrapSquare wrapText="largest"/>
            <wp:docPr id="37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14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15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1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Bolos">
    <w:name w:val="Bolos"/>
    <w:qFormat/>
    <w:rPr>
      <w:rFonts w:ascii="OpenSymbol" w:hAnsi="OpenSymbol" w:eastAsia="OpenSymbol" w:cs="OpenSymbol"/>
      <w:color w:val="00A933"/>
    </w:rPr>
  </w:style>
  <w:style w:type="character" w:styleId="Strong">
    <w:name w:val="Strong"/>
    <w:qFormat/>
    <w:rPr>
      <w:b/>
      <w:bCs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uppressAutoHyphens w:val="true"/>
      <w:bidi w:val="0"/>
      <w:spacing w:lineRule="auto" w:line="290" w:before="0" w:after="0"/>
      <w:ind w:hanging="0" w:left="794" w:right="57"/>
      <w:jc w:val="both"/>
    </w:pPr>
    <w:rPr>
      <w:rFonts w:ascii="Arial" w:hAnsi="Arial" w:cs="Arial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1044</TotalTime>
  <Application>LibreOffice/7.6.4.1$Windows_X86_64 LibreOffice_project/e19e193f88cd6c0525a17fb7a176ed8e6a3e2aa1</Application>
  <AppVersion>15.0000</AppVersion>
  <Pages>18</Pages>
  <Words>1407</Words>
  <Characters>7266</Characters>
  <CharactersWithSpaces>8575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2016-02-09T16:19:00Z</cp:lastPrinted>
  <dcterms:modified xsi:type="dcterms:W3CDTF">2024-05-08T17:51:54Z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