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88" w:lineRule="auto"/>
        <w:contextualSpacing w:val="0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Universidad de Antioquia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4362450</wp:posOffset>
            </wp:positionH>
            <wp:positionV relativeFrom="paragraph">
              <wp:posOffset>0</wp:posOffset>
            </wp:positionV>
            <wp:extent cx="1576388" cy="562996"/>
            <wp:effectExtent b="0" l="0" r="0" t="0"/>
            <wp:wrapSquare wrapText="bothSides" distB="0" distT="0" distL="0" distR="0"/>
            <wp:docPr descr="Facultad-de-Ingeniería.png" id="2" name="image4.png"/>
            <a:graphic>
              <a:graphicData uri="http://schemas.openxmlformats.org/drawingml/2006/picture">
                <pic:pic>
                  <pic:nvPicPr>
                    <pic:cNvPr descr="Facultad-de-Ingeniería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5629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88" w:lineRule="auto"/>
        <w:contextualSpacing w:val="0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2">
      <w:pPr>
        <w:spacing w:line="288" w:lineRule="auto"/>
        <w:contextualSpacing w:val="0"/>
        <w:jc w:val="both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Sistemas Operativos y Laboratorio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82ezhd449gek" w:id="0"/>
      <w:bookmarkEnd w:id="0"/>
      <w:r w:rsidDel="00000000" w:rsidR="00000000" w:rsidRPr="00000000">
        <w:rPr>
          <w:rtl w:val="0"/>
        </w:rPr>
        <w:t xml:space="preserve">Práctica 4: Aplicación basada en hilos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i w:val="1"/>
          <w:rtl w:val="0"/>
        </w:rPr>
        <w:t xml:space="preserve">psinfo</w:t>
      </w:r>
      <w:r w:rsidDel="00000000" w:rsidR="00000000" w:rsidRPr="00000000">
        <w:rPr>
          <w:rtl w:val="0"/>
        </w:rPr>
        <w:t xml:space="preserve"> desarrollada en el laboratorio 2 permite listar alguna información de interés acerca de un proceso identificado con un &lt;</w:t>
      </w:r>
      <w:r w:rsidDel="00000000" w:rsidR="00000000" w:rsidRPr="00000000">
        <w:rPr>
          <w:i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&gt;. Cuando la función es llamada con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-l</w:t>
      </w:r>
      <w:r w:rsidDel="00000000" w:rsidR="00000000" w:rsidRPr="00000000">
        <w:rPr>
          <w:rtl w:val="0"/>
        </w:rPr>
        <w:t xml:space="preserve">, el comando retorna la información de una lista de procesos. 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Una empresa está utilizando la función </w:t>
      </w:r>
      <w:r w:rsidDel="00000000" w:rsidR="00000000" w:rsidRPr="00000000">
        <w:rPr>
          <w:i w:val="1"/>
          <w:rtl w:val="0"/>
        </w:rPr>
        <w:t xml:space="preserve">psinfo</w:t>
      </w:r>
      <w:r w:rsidDel="00000000" w:rsidR="00000000" w:rsidRPr="00000000">
        <w:rPr>
          <w:rtl w:val="0"/>
        </w:rPr>
        <w:t xml:space="preserve"> con la opción -l, para implementar un sistema de decisiones en tiempo real. En el momento el desempeño de ésta función no es satisfactorio y por esto, la empresa lo ha contratado a usted para que mejore el desempeño de esta función a través de paralelismo. 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contextualSpacing w:val="0"/>
        <w:jc w:val="both"/>
        <w:rPr/>
      </w:pPr>
      <w:bookmarkStart w:colFirst="0" w:colLast="0" w:name="_byxxc27nhc6f" w:id="1"/>
      <w:bookmarkEnd w:id="1"/>
      <w:r w:rsidDel="00000000" w:rsidR="00000000" w:rsidRPr="00000000">
        <w:rPr>
          <w:rtl w:val="0"/>
        </w:rPr>
        <w:t xml:space="preserve">Estrategia de paralelización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 idea es desarrollar un nuevo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psinfo-l</w:t>
      </w:r>
      <w:r w:rsidDel="00000000" w:rsidR="00000000" w:rsidRPr="00000000">
        <w:rPr>
          <w:rtl w:val="0"/>
        </w:rPr>
        <w:t xml:space="preserve">, el cual reciba una lista de identificadores de procesos. Por cada proceso ingresado, el comando generará un hilo para desarrollar la lectura del correspondiente archivo de estadísticas y la información de dichas estadísticas será almacenada en un buffer. A medida de que la información esté siendo cargada en la memoria, un hilo de impresión se encargará de imprimir la información del hilo en pantalla e irá calculando algunas estadísticas generales para todos los archivos de proceso analizados. La figura 1 muestra un esquema general de la aplicación.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43400" cy="31933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193374"/>
                          <a:chOff x="0" y="0"/>
                          <a:chExt cx="7086600" cy="52103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0"/>
                            <a:ext cx="3467100" cy="4668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$ psinfo-l  124  125  126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14300" y="714375"/>
                            <a:ext cx="1505100" cy="92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hilo 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leer archivo: /proc/124/status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0700" y="714375"/>
                            <a:ext cx="1505100" cy="92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hilo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leer archivo: /proc/125/status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467100" y="714375"/>
                            <a:ext cx="1505100" cy="92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hilo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leer archivo: /proc/126/status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866850" y="295275"/>
                            <a:ext cx="657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47950" y="295275"/>
                            <a:ext cx="49530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62150" y="304875"/>
                            <a:ext cx="165750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1885950"/>
                            <a:ext cx="5496000" cy="84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581500" y="2044800"/>
                            <a:ext cx="1505100" cy="3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Buffer tamaño 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362000" y="1885950"/>
                            <a:ext cx="9600" cy="8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48000" y="1885950"/>
                            <a:ext cx="0" cy="84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91000" y="1885950"/>
                            <a:ext cx="0" cy="86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28850" y="2971800"/>
                            <a:ext cx="1038300" cy="62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hilo 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impresión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66850" y="1638375"/>
                            <a:ext cx="18813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543250" y="1638375"/>
                            <a:ext cx="2049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748150" y="1638375"/>
                            <a:ext cx="1471500" cy="24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48000" y="2733750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6200" y="1952625"/>
                            <a:ext cx="1190700" cy="75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struct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pid = 124;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name = “bash”;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mem =  1000;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447800" y="1952625"/>
                            <a:ext cx="1190700" cy="75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struct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pid = 126;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name = “ps”;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mem =  100;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819400" y="1952625"/>
                            <a:ext cx="1190700" cy="752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struct {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pid = 125;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name = “ls”;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  mem =  1500;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838400" y="4067325"/>
                            <a:ext cx="1819200" cy="533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id: 124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name: bash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mem: 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838400" y="4676925"/>
                            <a:ext cx="1819200" cy="533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General statistics: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Max mem: id 125  1500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Min mem: id 126  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48000" y="3600300"/>
                            <a:ext cx="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733675" y="3638550"/>
                            <a:ext cx="8286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stdout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43400" cy="319337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31933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1. Esquema general de la aplicación</w:t>
      </w:r>
    </w:p>
    <w:p w:rsidR="00000000" w:rsidDel="00000000" w:rsidP="00000000" w:rsidRDefault="00000000" w:rsidRPr="00000000" w14:paraId="0000000E">
      <w:pPr>
        <w:pStyle w:val="Subtitle"/>
        <w:contextualSpacing w:val="0"/>
        <w:rPr/>
      </w:pPr>
      <w:bookmarkStart w:colFirst="0" w:colLast="0" w:name="_ghsn0r9dvne7" w:id="2"/>
      <w:bookmarkEnd w:id="2"/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Realice esta implementación usando las herramientas disponibles en la librería pthreads.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 el programa por etapas: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Modifique el programa psinfo para que realice la lectura del archivo en una función que reciba como parámetro el archivo y retorna una estructura con la información del proceso.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 el soporte para que se puedan hacer varias lecturas simultáneas usando hilos (creando un hilo por cada pid ingresado al comando).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 un buffer para contener las estructuras creadas en una región de memoria que pueda ser accedida por todos los hilos.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 el hilo de impresión el cual toma información del buffer y la imprime en la salida estándar (stdout).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hilos de lectura, el hilo de impresión y el buffer se comunican usando un modelo similar al expuesto en el problema del productor consumidor. Implemente el mecanismo de sincronización adecuado para que esta comunicación funcione de manera correcta (sin </w:t>
      </w:r>
      <w:r w:rsidDel="00000000" w:rsidR="00000000" w:rsidRPr="00000000">
        <w:rPr>
          <w:i w:val="1"/>
          <w:rtl w:val="0"/>
        </w:rPr>
        <w:t xml:space="preserve">race conditions</w:t>
      </w:r>
      <w:r w:rsidDel="00000000" w:rsidR="00000000" w:rsidRPr="00000000">
        <w:rPr>
          <w:rtl w:val="0"/>
        </w:rPr>
        <w:t xml:space="preserve">, ni </w:t>
      </w:r>
      <w:r w:rsidDel="00000000" w:rsidR="00000000" w:rsidRPr="00000000">
        <w:rPr>
          <w:i w:val="1"/>
          <w:rtl w:val="0"/>
        </w:rPr>
        <w:t xml:space="preserve">deadlocks</w:t>
      </w:r>
      <w:r w:rsidDel="00000000" w:rsidR="00000000" w:rsidRPr="00000000">
        <w:rPr>
          <w:rtl w:val="0"/>
        </w:rPr>
        <w:t xml:space="preserve">) y eficiente (hilos en espera si no hay trabajo por realizar).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la sincronización utilice semáforos.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va a utilizar la función strtok, tenga en cuenta que ésta no es segura para hilos (ver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thread safety</w:t>
        </w:r>
      </w:hyperlink>
      <w:r w:rsidDel="00000000" w:rsidR="00000000" w:rsidRPr="00000000">
        <w:rPr>
          <w:rtl w:val="0"/>
        </w:rPr>
        <w:t xml:space="preserve">). Se recomienda el uso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strtok_r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.die.net/man/3/strtok_r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Thread_safe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