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ROTADOR DE BLOCKS DE MOTORES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proyecto se </w:t>
      </w:r>
      <w:r w:rsidDel="00000000" w:rsidR="00000000" w:rsidRPr="00000000">
        <w:rPr>
          <w:rtl w:val="0"/>
        </w:rPr>
        <w:t xml:space="preserve">diseñó un rotador de blocks de motor para tareas de control entre procesos de mecanizado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w:t>
      </w:r>
      <w:r w:rsidDel="00000000" w:rsidR="00000000" w:rsidRPr="00000000">
        <w:rPr>
          <w:rtl w:val="0"/>
        </w:rPr>
        <w:t xml:space="preserve">luyó cálculos dinámicos para seleccionar mando, cálculos para dimensionado y selección de sistema neumático para movimiento de marco y clampeo y verificación teórica FEM de las piezas sometidas a cargas en dicho dispositivo.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ENGINE BLOCK ROTATOR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project, a motor block rotator was designed for control tasks between machining processes. It included dynamic calculations to select the command, calculations for sizing and selection of the pneumatic system for frame movement and block clamping, and FEM theoretical verification of the parts subjected to loads in said device.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ROTATEUR DE BLOC MOTEUR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 projet, un rotateur de bloc moteur a été conçu pour les tâches de contrôle entre les processus d'usinage. Il comprenait des calculs dynamiques pour sélectionner la commande, des calculs pour le dimensionnement et la sélection du système pneumatique pour le mouvement et le serrage du châssis, et la vérification théorique FEM des pièces soumises à des charges dans ledit dispositif.</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