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D5FD6" w14:textId="77777777" w:rsidR="00453FA0" w:rsidRPr="00AF5FA9" w:rsidRDefault="00453FA0" w:rsidP="00DB125D">
      <w:pPr>
        <w:jc w:val="center"/>
        <w:rPr>
          <w:sz w:val="30"/>
          <w:szCs w:val="30"/>
        </w:rPr>
      </w:pPr>
    </w:p>
    <w:p w14:paraId="5B05B526" w14:textId="77777777" w:rsidR="00453FA0" w:rsidRDefault="00453FA0" w:rsidP="00DB125D">
      <w:pPr>
        <w:jc w:val="center"/>
        <w:rPr>
          <w:b/>
          <w:sz w:val="30"/>
          <w:szCs w:val="30"/>
        </w:rPr>
      </w:pPr>
    </w:p>
    <w:p w14:paraId="6ADF64C4" w14:textId="77777777" w:rsidR="00453FA0" w:rsidRDefault="00453FA0" w:rsidP="00DB125D">
      <w:pPr>
        <w:jc w:val="center"/>
        <w:rPr>
          <w:b/>
          <w:sz w:val="30"/>
          <w:szCs w:val="30"/>
        </w:rPr>
      </w:pPr>
    </w:p>
    <w:p w14:paraId="33AC875C" w14:textId="77777777" w:rsidR="00453FA0" w:rsidRDefault="00453FA0"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 xml:space="preserve">Miguel Arturo </w:t>
      </w:r>
      <w:bookmarkStart w:id="0" w:name="_GoBack"/>
      <w:bookmarkEnd w:id="0"/>
      <w:r w:rsidRPr="003A15EF">
        <w:rPr>
          <w:sz w:val="26"/>
          <w:szCs w:val="26"/>
          <w:lang w:val="es-ES"/>
        </w:rPr>
        <w:t>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lastRenderedPageBreak/>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lastRenderedPageBreak/>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1" w:name="_Toc257381806"/>
      <w:bookmarkStart w:id="2" w:name="_Toc476693579"/>
      <w:r>
        <w:t>INTRODUCCIÓN AL PROYECTO</w:t>
      </w:r>
      <w:bookmarkEnd w:id="1"/>
      <w:bookmarkEnd w:id="2"/>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3" w:name="_Toc257381807"/>
      <w:bookmarkStart w:id="4" w:name="_Toc476693580"/>
      <w:r>
        <w:t>MARCO LÓGICO</w:t>
      </w:r>
      <w:bookmarkEnd w:id="3"/>
      <w:bookmarkEnd w:id="4"/>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5" w:name="_Toc476693581"/>
      <w:bookmarkStart w:id="6" w:name="_Toc257381808"/>
      <w:r>
        <w:t>Justificación del Proyecto</w:t>
      </w:r>
      <w:bookmarkEnd w:id="5"/>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7" w:name="_Toc257381817"/>
      <w:bookmarkStart w:id="8" w:name="_Toc476693582"/>
      <w:r>
        <w:t>Causas</w:t>
      </w:r>
      <w:bookmarkEnd w:id="7"/>
      <w:bookmarkEnd w:id="8"/>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9" w:name="_Toc257381818"/>
      <w:bookmarkStart w:id="10" w:name="_Toc476693583"/>
      <w:r>
        <w:t>Efectos</w:t>
      </w:r>
      <w:bookmarkEnd w:id="9"/>
      <w:bookmarkEnd w:id="10"/>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lastRenderedPageBreak/>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1" w:name="_Toc257381819"/>
      <w:bookmarkStart w:id="12" w:name="_Toc476693584"/>
      <w:r>
        <w:t>Árbol de Problemas</w:t>
      </w:r>
      <w:bookmarkEnd w:id="11"/>
      <w:bookmarkEnd w:id="12"/>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3" w:name="_Toc257381821"/>
      <w:bookmarkStart w:id="14" w:name="_Toc476693585"/>
      <w:r>
        <w:t>Análisis de Alternativas</w:t>
      </w:r>
      <w:bookmarkEnd w:id="13"/>
      <w:bookmarkEnd w:id="14"/>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5" w:name="_Toc257381822"/>
      <w:bookmarkStart w:id="16" w:name="_Toc476693586"/>
      <w:r>
        <w:t>Características</w:t>
      </w:r>
      <w:bookmarkEnd w:id="15"/>
      <w:bookmarkEnd w:id="16"/>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lastRenderedPageBreak/>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7" w:name="_Toc257381823"/>
      <w:bookmarkStart w:id="18" w:name="_Toc476693587"/>
      <w:r>
        <w:t>Actividades Generalizadas</w:t>
      </w:r>
      <w:bookmarkEnd w:id="17"/>
      <w:bookmarkEnd w:id="18"/>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9" w:name="_Toc257381824"/>
      <w:bookmarkStart w:id="20" w:name="_Toc476693588"/>
      <w:r>
        <w:t>Alternativas</w:t>
      </w:r>
      <w:bookmarkEnd w:id="19"/>
      <w:bookmarkEnd w:id="20"/>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lastRenderedPageBreak/>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1" w:name="_Toc257381825"/>
      <w:bookmarkStart w:id="22" w:name="_Toc476693589"/>
      <w:r>
        <w:t>Escala de comparación de criterios</w:t>
      </w:r>
      <w:bookmarkEnd w:id="21"/>
      <w:bookmarkEnd w:id="22"/>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w:t>
            </w:r>
            <w:r w:rsidRPr="00D826A6">
              <w:rPr>
                <w:rFonts w:eastAsia="Times New Roman"/>
                <w:color w:val="000000"/>
                <w:lang w:eastAsia="es-CO"/>
              </w:rPr>
              <w:lastRenderedPageBreak/>
              <w:t>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extremadamente </w:t>
            </w:r>
            <w:r w:rsidRPr="00D826A6">
              <w:rPr>
                <w:rFonts w:eastAsia="Times New Roman"/>
                <w:color w:val="000000"/>
                <w:lang w:eastAsia="es-CO"/>
              </w:rPr>
              <w:lastRenderedPageBreak/>
              <w:t>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3" w:name="_Toc257381826"/>
      <w:bookmarkStart w:id="24" w:name="_Toc476693590"/>
      <w:r>
        <w:t>Matriz de comparación de pares</w:t>
      </w:r>
      <w:bookmarkEnd w:id="23"/>
      <w:bookmarkEnd w:id="24"/>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682"/>
        <w:gridCol w:w="1560"/>
        <w:gridCol w:w="1560"/>
        <w:gridCol w:w="1682"/>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682"/>
        <w:gridCol w:w="1540"/>
        <w:gridCol w:w="1540"/>
        <w:gridCol w:w="1682"/>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682"/>
        <w:gridCol w:w="1326"/>
        <w:gridCol w:w="1326"/>
        <w:gridCol w:w="1682"/>
        <w:gridCol w:w="1448"/>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5" w:name="_Toc257381827"/>
      <w:bookmarkStart w:id="26" w:name="_Toc476693591"/>
      <w:r>
        <w:t>Consistencia</w:t>
      </w:r>
      <w:bookmarkEnd w:id="25"/>
      <w:bookmarkEnd w:id="26"/>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4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682"/>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lastRenderedPageBreak/>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7" w:name="_Toc257381828"/>
      <w:bookmarkStart w:id="28" w:name="_Toc476693592"/>
      <w:r>
        <w:t>Comparación en pares para prioridades en alternativa</w:t>
      </w:r>
      <w:bookmarkEnd w:id="27"/>
      <w:bookmarkEnd w:id="28"/>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92"/>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818"/>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9" w:name="_Toc257381829"/>
      <w:bookmarkStart w:id="30" w:name="_Toc476693593"/>
      <w:r>
        <w:t>Prioridades para las alternativas por cada criterio.</w:t>
      </w:r>
      <w:bookmarkEnd w:id="29"/>
      <w:bookmarkEnd w:id="30"/>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4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10"/>
        <w:gridCol w:w="1491"/>
        <w:gridCol w:w="1491"/>
        <w:gridCol w:w="1398"/>
        <w:gridCol w:w="1237"/>
        <w:gridCol w:w="1039"/>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1" w:name="_Toc257381830"/>
      <w:bookmarkStart w:id="32" w:name="_Toc476693594"/>
      <w:r>
        <w:t>Clasificación de prioridad global</w:t>
      </w:r>
      <w:bookmarkEnd w:id="31"/>
      <w:bookmarkEnd w:id="32"/>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55"/>
        <w:gridCol w:w="992"/>
        <w:gridCol w:w="1276"/>
        <w:gridCol w:w="2126"/>
        <w:gridCol w:w="1818"/>
        <w:gridCol w:w="2092"/>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92"/>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3" w:name="_Toc257381831"/>
      <w:bookmarkStart w:id="34" w:name="_Toc476693595"/>
      <w:r>
        <w:t>Mejor Alternativa:</w:t>
      </w:r>
      <w:bookmarkEnd w:id="33"/>
      <w:bookmarkEnd w:id="34"/>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 xml:space="preserve">Formar el personal comercial y técnico de la empresa para organizar los procesos comerciales de tratamiento de información de pérdidas y de </w:t>
      </w:r>
      <w:r>
        <w:lastRenderedPageBreak/>
        <w:t>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5" w:name="_Toc257381832"/>
    </w:p>
    <w:p w14:paraId="26D81AD5" w14:textId="77777777" w:rsidR="00D51B51" w:rsidRDefault="00D51B51" w:rsidP="00D51B51">
      <w:pPr>
        <w:pStyle w:val="Ttulo3"/>
        <w:numPr>
          <w:ilvl w:val="2"/>
          <w:numId w:val="4"/>
        </w:numPr>
      </w:pPr>
      <w:bookmarkStart w:id="36" w:name="_Toc476693596"/>
      <w:r>
        <w:t>Matriz del marco lógico</w:t>
      </w:r>
      <w:bookmarkEnd w:id="35"/>
      <w:bookmarkEnd w:id="36"/>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813"/>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7" w:name="_Toc476693597"/>
      <w:r>
        <w:t>Análisis de Involucrados</w:t>
      </w:r>
      <w:bookmarkEnd w:id="6"/>
      <w:bookmarkEnd w:id="37"/>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8" w:name="_Toc257381809"/>
      <w:bookmarkStart w:id="39" w:name="_Toc476693598"/>
      <w:r>
        <w:t>Empresas de Energía Colombianas</w:t>
      </w:r>
      <w:bookmarkEnd w:id="38"/>
      <w:bookmarkEnd w:id="39"/>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lastRenderedPageBreak/>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40" w:name="_Toc257381810"/>
      <w:bookmarkStart w:id="41" w:name="_Toc476693599"/>
      <w:r w:rsidRPr="00AD475E">
        <w:t xml:space="preserve">Empresa de consultoría </w:t>
      </w:r>
      <w:r>
        <w:t>Ludus SAS</w:t>
      </w:r>
      <w:r w:rsidRPr="00AD475E">
        <w:t xml:space="preserve"> (Patrocinador)</w:t>
      </w:r>
      <w:bookmarkEnd w:id="40"/>
      <w:bookmarkEnd w:id="41"/>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2" w:name="_Toc257381811"/>
      <w:bookmarkStart w:id="43" w:name="_Toc476693600"/>
      <w:r w:rsidRPr="00AD475E">
        <w:t>CREG “Comisión de regulación de energía y gas”</w:t>
      </w:r>
      <w:bookmarkEnd w:id="42"/>
      <w:bookmarkEnd w:id="43"/>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4" w:name="_Toc257381812"/>
      <w:bookmarkStart w:id="45" w:name="_Toc476693601"/>
      <w:r>
        <w:t>Sociedad</w:t>
      </w:r>
      <w:bookmarkEnd w:id="44"/>
      <w:bookmarkEnd w:id="45"/>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6" w:name="_Toc257381813"/>
      <w:bookmarkStart w:id="47" w:name="_Toc476693602"/>
      <w:r w:rsidRPr="00AD475E">
        <w:lastRenderedPageBreak/>
        <w:t>Proveedores</w:t>
      </w:r>
      <w:bookmarkEnd w:id="46"/>
      <w:r>
        <w:t xml:space="preserve"> eléctricos</w:t>
      </w:r>
      <w:bookmarkEnd w:id="47"/>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8" w:name="_Toc257381814"/>
      <w:bookmarkStart w:id="49" w:name="_Toc476693603"/>
      <w:r w:rsidRPr="00AD475E">
        <w:t>ONG</w:t>
      </w:r>
      <w:r>
        <w:t>´</w:t>
      </w:r>
      <w:r w:rsidRPr="00AD475E">
        <w:t>s</w:t>
      </w:r>
      <w:bookmarkEnd w:id="48"/>
      <w:bookmarkEnd w:id="49"/>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50" w:name="_Toc257381815"/>
      <w:bookmarkStart w:id="51" w:name="_Toc476693604"/>
      <w:r>
        <w:t>Matriz de Involucrados</w:t>
      </w:r>
      <w:bookmarkEnd w:id="50"/>
      <w:bookmarkEnd w:id="51"/>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7"/>
        <w:gridCol w:w="4459"/>
        <w:gridCol w:w="954"/>
        <w:gridCol w:w="1402"/>
        <w:gridCol w:w="1557"/>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2" w:name="_Toc257381833"/>
      <w:bookmarkStart w:id="53" w:name="_Toc476693605"/>
      <w:r>
        <w:t>ESTUDIOS APLICADOS AL PROYECTO</w:t>
      </w:r>
      <w:bookmarkEnd w:id="52"/>
      <w:bookmarkEnd w:id="53"/>
    </w:p>
    <w:p w14:paraId="065CBE22" w14:textId="77777777" w:rsidR="00DB125D" w:rsidRDefault="00DB125D" w:rsidP="00DB125D">
      <w:pPr>
        <w:pStyle w:val="Ttulo2"/>
        <w:numPr>
          <w:ilvl w:val="1"/>
          <w:numId w:val="4"/>
        </w:numPr>
        <w:spacing w:before="200" w:line="276" w:lineRule="auto"/>
        <w:jc w:val="both"/>
      </w:pPr>
      <w:bookmarkStart w:id="54" w:name="_Toc257381834"/>
      <w:bookmarkStart w:id="55" w:name="_Toc476693606"/>
      <w:r>
        <w:t>Alineación del Proyecto</w:t>
      </w:r>
      <w:bookmarkEnd w:id="54"/>
      <w:bookmarkEnd w:id="55"/>
    </w:p>
    <w:p w14:paraId="2EF6D055" w14:textId="77777777" w:rsidR="00DB125D" w:rsidRDefault="00DB125D" w:rsidP="00DB125D">
      <w:pPr>
        <w:pStyle w:val="Ttulo3"/>
        <w:numPr>
          <w:ilvl w:val="2"/>
          <w:numId w:val="4"/>
        </w:numPr>
      </w:pPr>
      <w:bookmarkStart w:id="56" w:name="_Toc257381835"/>
      <w:bookmarkStart w:id="57" w:name="_Toc476693607"/>
      <w:r>
        <w:t>Objetivo General del Proyecto</w:t>
      </w:r>
      <w:bookmarkEnd w:id="56"/>
      <w:bookmarkEnd w:id="57"/>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8" w:name="_Toc476693608"/>
      <w:r>
        <w:t xml:space="preserve">Objetivos </w:t>
      </w:r>
      <w:r w:rsidR="00F37BA2">
        <w:t>Específicos</w:t>
      </w:r>
      <w:r>
        <w:t>:</w:t>
      </w:r>
      <w:bookmarkEnd w:id="58"/>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9" w:name="_Toc257381836"/>
      <w:bookmarkStart w:id="60" w:name="_Toc476693609"/>
      <w:r>
        <w:t>Misión</w:t>
      </w:r>
      <w:bookmarkEnd w:id="59"/>
      <w:bookmarkEnd w:id="60"/>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1" w:name="_Toc257381837"/>
      <w:bookmarkStart w:id="62" w:name="_Toc476693610"/>
      <w:r>
        <w:t>Visión</w:t>
      </w:r>
      <w:bookmarkEnd w:id="61"/>
      <w:bookmarkEnd w:id="62"/>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3" w:name="_Toc257381838"/>
      <w:bookmarkStart w:id="64" w:name="_Toc476693611"/>
      <w:r>
        <w:t>Política Ambiental</w:t>
      </w:r>
      <w:bookmarkEnd w:id="63"/>
      <w:bookmarkEnd w:id="64"/>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5" w:name="_Toc257381840"/>
      <w:bookmarkStart w:id="66" w:name="_Toc476693612"/>
      <w:bookmarkStart w:id="67" w:name="OLE_LINK1"/>
      <w:bookmarkStart w:id="68" w:name="OLE_LINK2"/>
      <w:r>
        <w:lastRenderedPageBreak/>
        <w:t>Estudio Legal</w:t>
      </w:r>
      <w:bookmarkEnd w:id="65"/>
      <w:bookmarkEnd w:id="66"/>
    </w:p>
    <w:p w14:paraId="32993577" w14:textId="77777777" w:rsidR="00DB125D" w:rsidRDefault="00DB125D" w:rsidP="00DB125D">
      <w:pPr>
        <w:pStyle w:val="Ttulo3"/>
        <w:numPr>
          <w:ilvl w:val="2"/>
          <w:numId w:val="4"/>
        </w:numPr>
      </w:pPr>
      <w:bookmarkStart w:id="69" w:name="_Toc257381841"/>
      <w:bookmarkStart w:id="70" w:name="_Toc476693613"/>
      <w:r>
        <w:t>Origen Legislación</w:t>
      </w:r>
      <w:bookmarkEnd w:id="69"/>
      <w:bookmarkEnd w:id="70"/>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1" w:name="_Toc257381842"/>
      <w:bookmarkStart w:id="72" w:name="_Toc476693614"/>
      <w:r>
        <w:t>Leyes y Normas</w:t>
      </w:r>
      <w:bookmarkEnd w:id="71"/>
      <w:bookmarkEnd w:id="72"/>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3" w:name="_Toc476693615"/>
      <w:r>
        <w:rPr>
          <w:rFonts w:eastAsia="Times New Roman"/>
          <w:lang w:eastAsia="es-CO"/>
        </w:rPr>
        <w:t>Alcance del Proyecto</w:t>
      </w:r>
      <w:bookmarkEnd w:id="73"/>
    </w:p>
    <w:p w14:paraId="524C4E22" w14:textId="77777777" w:rsidR="00DB125D" w:rsidRDefault="00DB125D" w:rsidP="00DB125D">
      <w:pPr>
        <w:pStyle w:val="Ttulo3"/>
        <w:numPr>
          <w:ilvl w:val="2"/>
          <w:numId w:val="4"/>
        </w:numPr>
        <w:rPr>
          <w:lang w:eastAsia="es-CO"/>
        </w:rPr>
      </w:pPr>
      <w:bookmarkStart w:id="74" w:name="_Toc257381844"/>
      <w:bookmarkStart w:id="75" w:name="_Toc476693616"/>
      <w:r>
        <w:rPr>
          <w:lang w:eastAsia="es-CO"/>
        </w:rPr>
        <w:t>INGENERÍA BÁSICA</w:t>
      </w:r>
      <w:bookmarkEnd w:id="74"/>
      <w:bookmarkEnd w:id="75"/>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6" w:name="_Toc257381845"/>
      <w:r>
        <w:rPr>
          <w:lang w:eastAsia="es-CO"/>
        </w:rPr>
        <w:t>Productos del proyecto.</w:t>
      </w:r>
      <w:bookmarkEnd w:id="76"/>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7" w:name="_Toc257381846"/>
      <w:r>
        <w:rPr>
          <w:lang w:eastAsia="es-CO"/>
        </w:rPr>
        <w:t>Procesos del proyecto.</w:t>
      </w:r>
      <w:bookmarkEnd w:id="77"/>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351.25pt" o:ole="">
            <v:imagedata r:id="rId14" o:title=""/>
          </v:shape>
          <o:OLEObject Type="Embed" ProgID="Visio.Drawing.11" ShapeID="_x0000_i1025" DrawAspect="Content" ObjectID="_1550593986"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1.95pt;height:312.4pt" o:ole="">
            <v:imagedata r:id="rId16" o:title=""/>
          </v:shape>
          <o:OLEObject Type="Embed" ProgID="Visio.Drawing.11" ShapeID="_x0000_i1026" DrawAspect="Content" ObjectID="_1550593987"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8.8pt;height:242.9pt" o:ole="">
            <v:imagedata r:id="rId18" o:title=""/>
          </v:shape>
          <o:OLEObject Type="Embed" ProgID="Visio.Drawing.11" ShapeID="_x0000_i1027" DrawAspect="Content" ObjectID="_1550593988"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t xml:space="preserve">Capacitación de la comunidad: El proceso de capacitación se encarga de ayudar a la comunidad entregando herramientas financieras básicas que </w:t>
      </w:r>
      <w:r>
        <w:rPr>
          <w:lang w:eastAsia="es-CO"/>
        </w:rPr>
        <w:lastRenderedPageBreak/>
        <w:t>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3.65pt;height:251.05pt" o:ole="">
            <v:imagedata r:id="rId20" o:title=""/>
          </v:shape>
          <o:OLEObject Type="Embed" ProgID="Visio.Drawing.11" ShapeID="_x0000_i1028" DrawAspect="Content" ObjectID="_1550593989"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6.2pt;height:207.25pt" o:ole="">
            <v:imagedata r:id="rId22" o:title=""/>
          </v:shape>
          <o:OLEObject Type="Embed" ProgID="Visio.Drawing.11" ShapeID="_x0000_i1029" DrawAspect="Content" ObjectID="_1550593990"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8" w:name="_Toc257381847"/>
      <w:bookmarkStart w:id="79" w:name="_Toc476693617"/>
      <w:r>
        <w:rPr>
          <w:lang w:eastAsia="es-CO"/>
        </w:rPr>
        <w:t>TAMAÑO OPTIMO DEL PROYECTO</w:t>
      </w:r>
      <w:bookmarkEnd w:id="78"/>
      <w:bookmarkEnd w:id="79"/>
    </w:p>
    <w:p w14:paraId="44D75E19" w14:textId="77777777" w:rsidR="00DB125D" w:rsidRDefault="00DB125D" w:rsidP="00DB125D">
      <w:pPr>
        <w:pStyle w:val="Ttulo4"/>
        <w:numPr>
          <w:ilvl w:val="3"/>
          <w:numId w:val="4"/>
        </w:numPr>
        <w:spacing w:before="200" w:line="276" w:lineRule="auto"/>
        <w:jc w:val="both"/>
        <w:rPr>
          <w:lang w:eastAsia="es-CO"/>
        </w:rPr>
      </w:pPr>
      <w:bookmarkStart w:id="80" w:name="_Toc257381848"/>
      <w:r>
        <w:rPr>
          <w:lang w:eastAsia="es-CO"/>
        </w:rPr>
        <w:t>Maquinaria, equipo y tecnología.</w:t>
      </w:r>
      <w:bookmarkEnd w:id="80"/>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1"/>
      <w:r>
        <w:rPr>
          <w:lang w:eastAsia="es-CO"/>
        </w:rPr>
        <w:t>Impresoras: 1 impresora láser.</w:t>
      </w:r>
      <w:commentRangeEnd w:id="81"/>
      <w:r w:rsidR="00896CB8">
        <w:rPr>
          <w:rStyle w:val="Refdecomentario"/>
        </w:rPr>
        <w:commentReference w:id="81"/>
      </w:r>
    </w:p>
    <w:p w14:paraId="5B41099D" w14:textId="7D20559B"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1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34EB2D65" w:rsidR="00DB125D" w:rsidRDefault="00DB125D" w:rsidP="00DB125D">
      <w:pPr>
        <w:pStyle w:val="Prrafodelista"/>
        <w:numPr>
          <w:ilvl w:val="0"/>
          <w:numId w:val="20"/>
        </w:numPr>
        <w:spacing w:after="200" w:line="276" w:lineRule="auto"/>
        <w:jc w:val="both"/>
        <w:rPr>
          <w:lang w:eastAsia="es-CO"/>
        </w:rPr>
      </w:pPr>
      <w:r>
        <w:rPr>
          <w:lang w:eastAsia="es-CO"/>
        </w:rPr>
        <w:lastRenderedPageBreak/>
        <w:t xml:space="preserve">PDA, Smart Phones: Elementos programables para captura de información y posterior descarga en servidor de aplicaciones, debe contar con Windows </w:t>
      </w:r>
      <w:r w:rsidR="00905A45">
        <w:rPr>
          <w:lang w:eastAsia="es-CO"/>
        </w:rPr>
        <w:t>pone, Android 5.0 o superior o IOS</w:t>
      </w:r>
      <w:r>
        <w:rPr>
          <w:lang w:eastAsia="es-CO"/>
        </w:rPr>
        <w:t xml:space="preserve">. y una tarjeta de memoria SD o MicroSD de </w:t>
      </w:r>
      <w:r w:rsidR="00905A45">
        <w:rPr>
          <w:lang w:eastAsia="es-CO"/>
        </w:rPr>
        <w:t>8</w:t>
      </w:r>
      <w:r>
        <w:rPr>
          <w:lang w:eastAsia="es-CO"/>
        </w:rPr>
        <w:t xml:space="preserve">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1F70864E" w14:textId="27359F1D" w:rsidR="0090478E" w:rsidRDefault="00DB125D" w:rsidP="00A5539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31"/>
        <w:gridCol w:w="1134"/>
        <w:gridCol w:w="1134"/>
      </w:tblGrid>
      <w:tr w:rsidR="0090478E" w:rsidRPr="0090478E" w14:paraId="2DA4E82D" w14:textId="77777777" w:rsidTr="00182E79">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06655D">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06655D">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2 procesadores de 4 gHz,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06655D">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06655D">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06655D">
            <w:pPr>
              <w:jc w:val="right"/>
              <w:rPr>
                <w:sz w:val="16"/>
                <w:szCs w:val="16"/>
              </w:rPr>
            </w:pPr>
            <w:r w:rsidRPr="0090478E">
              <w:rPr>
                <w:sz w:val="16"/>
                <w:szCs w:val="16"/>
              </w:rPr>
              <w:t>USD 2,233</w:t>
            </w:r>
          </w:p>
        </w:tc>
      </w:tr>
      <w:tr w:rsidR="008B3EA0" w:rsidRPr="0090478E" w14:paraId="600A3A6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06655D">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06655D">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Hat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06655D">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06655D">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06655D">
            <w:pPr>
              <w:jc w:val="right"/>
              <w:rPr>
                <w:sz w:val="16"/>
                <w:szCs w:val="16"/>
              </w:rPr>
            </w:pPr>
            <w:r w:rsidRPr="0090478E">
              <w:rPr>
                <w:sz w:val="16"/>
                <w:szCs w:val="16"/>
              </w:rPr>
              <w:t>USD 3,238</w:t>
            </w:r>
          </w:p>
        </w:tc>
      </w:tr>
      <w:tr w:rsidR="008B3EA0" w:rsidRPr="0090478E" w14:paraId="75C7CE4F" w14:textId="77777777" w:rsidTr="00182E79">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06655D">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06655D">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06655D">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06655D">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06655D">
            <w:pPr>
              <w:jc w:val="right"/>
              <w:rPr>
                <w:sz w:val="16"/>
                <w:szCs w:val="16"/>
              </w:rPr>
            </w:pPr>
            <w:r w:rsidRPr="0090478E">
              <w:rPr>
                <w:sz w:val="16"/>
                <w:szCs w:val="16"/>
              </w:rPr>
              <w:t>USD 4,976</w:t>
            </w:r>
          </w:p>
        </w:tc>
      </w:tr>
      <w:tr w:rsidR="008B3EA0" w:rsidRPr="0090478E" w14:paraId="16BE3CB5" w14:textId="77777777" w:rsidTr="00182E79">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06655D">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06655D">
            <w:pPr>
              <w:rPr>
                <w:sz w:val="16"/>
                <w:szCs w:val="16"/>
              </w:rPr>
            </w:pPr>
            <w:r w:rsidRPr="0090478E">
              <w:rPr>
                <w:sz w:val="16"/>
                <w:szCs w:val="16"/>
              </w:rPr>
              <w:t>Switch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full/half duplex para cada puerto (modo full duplex solamente para 1000 base-T). Recepción y transmisión de velocidad por cable. Método de conmutación de almacenamiento y reenvío. Motor de búsqueda de dirección integrado y soporta una dirección MAC absoluta de 8K. Soporta una RAM de 128 Kbytes para un registro de datos. LEDs de diagnóstico del panel frontal de gran alcance. Protección contra tráfico ("Broadcast Storm"). Control de flujo IEEE 802.3x para modo full-duplex. Tamaño estandar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06655D">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06655D">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06655D">
            <w:pPr>
              <w:jc w:val="right"/>
              <w:rPr>
                <w:sz w:val="16"/>
                <w:szCs w:val="16"/>
              </w:rPr>
            </w:pPr>
            <w:r w:rsidRPr="0090478E">
              <w:rPr>
                <w:sz w:val="16"/>
                <w:szCs w:val="16"/>
              </w:rPr>
              <w:t>USD 495</w:t>
            </w:r>
          </w:p>
        </w:tc>
      </w:tr>
      <w:tr w:rsidR="008B3EA0" w:rsidRPr="0090478E" w14:paraId="2CF9DC02"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06655D">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06655D">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06655D">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06655D">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06655D">
            <w:pPr>
              <w:jc w:val="right"/>
              <w:rPr>
                <w:sz w:val="16"/>
                <w:szCs w:val="16"/>
              </w:rPr>
            </w:pPr>
            <w:r w:rsidRPr="0090478E">
              <w:rPr>
                <w:sz w:val="16"/>
                <w:szCs w:val="16"/>
              </w:rPr>
              <w:t>USD 949</w:t>
            </w:r>
          </w:p>
        </w:tc>
      </w:tr>
      <w:tr w:rsidR="008B3EA0" w:rsidRPr="0090478E" w14:paraId="107E06BD"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06655D">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06655D">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Enterprise Edition</w:t>
            </w:r>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06655D">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06655D">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06655D">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06655D">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06655D">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06655D">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06655D">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06655D">
            <w:pPr>
              <w:jc w:val="right"/>
              <w:rPr>
                <w:sz w:val="16"/>
                <w:szCs w:val="16"/>
              </w:rPr>
            </w:pPr>
            <w:r w:rsidRPr="0090478E">
              <w:rPr>
                <w:sz w:val="16"/>
                <w:szCs w:val="16"/>
              </w:rPr>
              <w:t>USD 107,099</w:t>
            </w:r>
          </w:p>
        </w:tc>
      </w:tr>
      <w:tr w:rsidR="008B3EA0" w:rsidRPr="0090478E" w14:paraId="361A0347"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06655D">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06655D">
            <w:pPr>
              <w:rPr>
                <w:sz w:val="16"/>
                <w:szCs w:val="16"/>
              </w:rPr>
            </w:pPr>
            <w:r w:rsidRPr="0090478E">
              <w:rPr>
                <w:sz w:val="16"/>
                <w:szCs w:val="16"/>
              </w:rPr>
              <w:t>Liciencia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06655D">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06655D">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06655D">
            <w:pPr>
              <w:jc w:val="right"/>
              <w:rPr>
                <w:sz w:val="16"/>
                <w:szCs w:val="16"/>
              </w:rPr>
            </w:pPr>
            <w:r w:rsidRPr="0090478E">
              <w:rPr>
                <w:sz w:val="16"/>
                <w:szCs w:val="16"/>
              </w:rPr>
              <w:t>USD 10,710</w:t>
            </w:r>
          </w:p>
        </w:tc>
      </w:tr>
      <w:tr w:rsidR="008B3EA0" w:rsidRPr="0090478E" w14:paraId="75CD121D"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06655D">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06655D">
            <w:pPr>
              <w:rPr>
                <w:sz w:val="16"/>
                <w:szCs w:val="16"/>
              </w:rPr>
            </w:pPr>
            <w:r w:rsidRPr="0090478E">
              <w:rPr>
                <w:sz w:val="16"/>
                <w:szCs w:val="16"/>
              </w:rPr>
              <w:t>PDA, Smarth Phones</w:t>
            </w:r>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r w:rsidR="004C7EC8">
              <w:rPr>
                <w:sz w:val="16"/>
                <w:szCs w:val="16"/>
              </w:rPr>
              <w:t xml:space="preserve">phone 7 o superior, Android 5.0 o superior o IOS </w:t>
            </w:r>
            <w:r w:rsidRPr="0090478E">
              <w:rPr>
                <w:sz w:val="16"/>
                <w:szCs w:val="16"/>
              </w:rPr>
              <w:t xml:space="preserve">en español. Quad-Band: GSM850 / GSM900 / DCS 1800 / PCS 1900 Mhz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microSD. WiFi: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06655D">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06655D">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06655D">
            <w:pPr>
              <w:jc w:val="right"/>
              <w:rPr>
                <w:sz w:val="16"/>
                <w:szCs w:val="16"/>
              </w:rPr>
            </w:pPr>
            <w:r w:rsidRPr="0090478E">
              <w:rPr>
                <w:sz w:val="16"/>
                <w:szCs w:val="16"/>
              </w:rPr>
              <w:t>USD 455</w:t>
            </w:r>
          </w:p>
        </w:tc>
      </w:tr>
      <w:tr w:rsidR="008B3EA0" w:rsidRPr="0090478E" w14:paraId="5AF87A6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06655D">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06655D">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Camioneta Luv Dimax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06655D">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06655D">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06655D">
            <w:pPr>
              <w:jc w:val="right"/>
              <w:rPr>
                <w:sz w:val="16"/>
                <w:szCs w:val="16"/>
              </w:rPr>
            </w:pPr>
            <w:r w:rsidRPr="0090478E">
              <w:rPr>
                <w:sz w:val="16"/>
                <w:szCs w:val="16"/>
              </w:rPr>
              <w:t>USD 18,475</w:t>
            </w:r>
          </w:p>
        </w:tc>
      </w:tr>
      <w:tr w:rsidR="008B3EA0" w:rsidRPr="0090478E" w14:paraId="752F517C"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06655D">
            <w:pPr>
              <w:jc w:val="right"/>
              <w:rPr>
                <w:sz w:val="16"/>
                <w:szCs w:val="16"/>
              </w:rPr>
            </w:pPr>
            <w:r w:rsidRPr="0090478E">
              <w:rPr>
                <w:sz w:val="16"/>
                <w:szCs w:val="16"/>
              </w:rPr>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06655D">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Probador de corriente, alicate. pinzas,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06655D">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06655D">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06655D">
            <w:pPr>
              <w:jc w:val="right"/>
              <w:rPr>
                <w:sz w:val="16"/>
                <w:szCs w:val="16"/>
              </w:rPr>
            </w:pPr>
            <w:r w:rsidRPr="0090478E">
              <w:rPr>
                <w:sz w:val="16"/>
                <w:szCs w:val="16"/>
              </w:rPr>
              <w:t>USD 392</w:t>
            </w:r>
          </w:p>
        </w:tc>
      </w:tr>
      <w:tr w:rsidR="008B3EA0" w:rsidRPr="0090478E" w14:paraId="44E762C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06655D">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06655D">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06655D">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06655D">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06655D">
            <w:pPr>
              <w:jc w:val="right"/>
              <w:rPr>
                <w:sz w:val="16"/>
                <w:szCs w:val="16"/>
              </w:rPr>
            </w:pPr>
            <w:r w:rsidRPr="0090478E">
              <w:rPr>
                <w:sz w:val="16"/>
                <w:szCs w:val="16"/>
              </w:rPr>
              <w:t>USD 2,380</w:t>
            </w:r>
          </w:p>
        </w:tc>
      </w:tr>
      <w:tr w:rsidR="008B3EA0" w:rsidRPr="0090478E" w14:paraId="234E7D00" w14:textId="77777777" w:rsidTr="00182E79">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06655D">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06655D">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06655D">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06655D">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06655D">
            <w:pPr>
              <w:jc w:val="right"/>
              <w:rPr>
                <w:sz w:val="16"/>
                <w:szCs w:val="16"/>
              </w:rPr>
            </w:pPr>
            <w:r w:rsidRPr="0090478E">
              <w:rPr>
                <w:sz w:val="16"/>
                <w:szCs w:val="16"/>
              </w:rPr>
              <w:t>USD 60,243</w:t>
            </w:r>
          </w:p>
        </w:tc>
      </w:tr>
      <w:tr w:rsidR="008B3EA0" w:rsidRPr="0090478E" w14:paraId="43564D23" w14:textId="77777777" w:rsidTr="0090478E">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06655D">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06655D">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06655D">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2" w:name="_Toc257381849"/>
      <w:bookmarkStart w:id="83" w:name="_Toc476693618"/>
      <w:r>
        <w:rPr>
          <w:lang w:eastAsia="es-CO"/>
        </w:rPr>
        <w:lastRenderedPageBreak/>
        <w:t>LOCALIZACIÓN</w:t>
      </w:r>
      <w:bookmarkEnd w:id="82"/>
      <w:bookmarkEnd w:id="83"/>
    </w:p>
    <w:p w14:paraId="7C6A551F" w14:textId="77777777" w:rsidR="00DB125D" w:rsidRDefault="00DB125D" w:rsidP="00DB125D">
      <w:pPr>
        <w:pStyle w:val="Ttulo4"/>
        <w:numPr>
          <w:ilvl w:val="3"/>
          <w:numId w:val="4"/>
        </w:numPr>
        <w:spacing w:before="200" w:line="276" w:lineRule="auto"/>
        <w:jc w:val="both"/>
        <w:rPr>
          <w:lang w:eastAsia="es-CO"/>
        </w:rPr>
      </w:pPr>
      <w:bookmarkStart w:id="84" w:name="_Toc257381850"/>
      <w:r>
        <w:rPr>
          <w:lang w:eastAsia="es-CO"/>
        </w:rPr>
        <w:t>Distribución geográfica del proyecto.</w:t>
      </w:r>
      <w:bookmarkEnd w:id="84"/>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5" w:name="_Toc476693619"/>
      <w:bookmarkStart w:id="86" w:name="_Toc257381851"/>
      <w:r>
        <w:rPr>
          <w:lang w:eastAsia="es-CO"/>
        </w:rPr>
        <w:t>Estudio de Mercado</w:t>
      </w:r>
      <w:bookmarkEnd w:id="85"/>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7" w:name="_Toc257381869"/>
      <w:bookmarkStart w:id="88" w:name="_Toc476693620"/>
      <w:bookmarkEnd w:id="86"/>
      <w:r>
        <w:rPr>
          <w:lang w:eastAsia="es-CO"/>
        </w:rPr>
        <w:t>Estudio Financiero</w:t>
      </w:r>
      <w:bookmarkEnd w:id="87"/>
      <w:bookmarkEnd w:id="88"/>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9" w:name="_Toc257381879"/>
      <w:bookmarkStart w:id="90" w:name="_Toc476693621"/>
      <w:r>
        <w:rPr>
          <w:lang w:eastAsia="es-CO"/>
        </w:rPr>
        <w:t>Estudio Ambiental</w:t>
      </w:r>
      <w:bookmarkEnd w:id="89"/>
      <w:bookmarkEnd w:id="90"/>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1" w:name="_Toc257381884"/>
      <w:bookmarkStart w:id="92" w:name="_Toc476693622"/>
      <w:bookmarkEnd w:id="67"/>
      <w:bookmarkEnd w:id="68"/>
      <w:r>
        <w:rPr>
          <w:lang w:eastAsia="es-CO"/>
        </w:rPr>
        <w:lastRenderedPageBreak/>
        <w:t>PLANES APLICADOS AL PROYECTO</w:t>
      </w:r>
      <w:bookmarkEnd w:id="91"/>
      <w:bookmarkEnd w:id="92"/>
    </w:p>
    <w:p w14:paraId="564A005B" w14:textId="77777777" w:rsidR="00DB125D" w:rsidRDefault="00DB125D" w:rsidP="00DB125D">
      <w:pPr>
        <w:pStyle w:val="Ttulo2"/>
        <w:numPr>
          <w:ilvl w:val="1"/>
          <w:numId w:val="4"/>
        </w:numPr>
        <w:spacing w:before="200" w:line="276" w:lineRule="auto"/>
        <w:jc w:val="both"/>
        <w:rPr>
          <w:lang w:eastAsia="es-CO"/>
        </w:rPr>
      </w:pPr>
      <w:bookmarkStart w:id="93" w:name="_Toc257381885"/>
      <w:bookmarkStart w:id="94" w:name="_Toc476693623"/>
      <w:r>
        <w:rPr>
          <w:lang w:eastAsia="es-CO"/>
        </w:rPr>
        <w:t>Plan de Gestión del Proyecto</w:t>
      </w:r>
      <w:bookmarkEnd w:id="93"/>
      <w:bookmarkEnd w:id="94"/>
    </w:p>
    <w:p w14:paraId="6FFC913B" w14:textId="77777777" w:rsidR="00DB125D" w:rsidRDefault="00DB125D" w:rsidP="00DB125D">
      <w:pPr>
        <w:pStyle w:val="Ttulo3"/>
        <w:numPr>
          <w:ilvl w:val="2"/>
          <w:numId w:val="4"/>
        </w:numPr>
        <w:rPr>
          <w:lang w:eastAsia="es-CO"/>
        </w:rPr>
      </w:pPr>
      <w:bookmarkStart w:id="95" w:name="_Toc257381887"/>
      <w:bookmarkStart w:id="96" w:name="_Toc476693624"/>
      <w:r>
        <w:rPr>
          <w:lang w:eastAsia="es-CO"/>
        </w:rPr>
        <w:t>Necesidad del negocio</w:t>
      </w:r>
      <w:bookmarkEnd w:id="95"/>
      <w:bookmarkEnd w:id="96"/>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7" w:name="_Toc257381888"/>
      <w:bookmarkStart w:id="98" w:name="_Toc476693625"/>
      <w:r>
        <w:rPr>
          <w:lang w:eastAsia="es-CO"/>
        </w:rPr>
        <w:t>Enunciado del trabajo</w:t>
      </w:r>
      <w:bookmarkEnd w:id="97"/>
      <w:bookmarkEnd w:id="98"/>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9" w:name="_Toc257381889"/>
      <w:bookmarkStart w:id="100" w:name="_Toc476693626"/>
      <w:r>
        <w:rPr>
          <w:lang w:eastAsia="es-CO"/>
        </w:rPr>
        <w:t>Enfoque del proyecto</w:t>
      </w:r>
      <w:bookmarkEnd w:id="99"/>
      <w:bookmarkEnd w:id="100"/>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w:t>
      </w:r>
      <w:r>
        <w:rPr>
          <w:lang w:eastAsia="es-CO"/>
        </w:rPr>
        <w:lastRenderedPageBreak/>
        <w:t>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1" w:name="_Toc257381890"/>
      <w:bookmarkStart w:id="102" w:name="_Toc476693627"/>
      <w:r>
        <w:rPr>
          <w:lang w:eastAsia="es-CO"/>
        </w:rPr>
        <w:t>Factores de éxito</w:t>
      </w:r>
      <w:bookmarkEnd w:id="101"/>
      <w:bookmarkEnd w:id="102"/>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3" w:name="_Toc257381891"/>
      <w:bookmarkStart w:id="104" w:name="_Toc476693628"/>
      <w:r>
        <w:rPr>
          <w:lang w:eastAsia="es-CO"/>
        </w:rPr>
        <w:t>Dependencias y restricciones</w:t>
      </w:r>
      <w:bookmarkEnd w:id="103"/>
      <w:bookmarkEnd w:id="104"/>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5" w:name="_Toc257381892"/>
      <w:bookmarkStart w:id="106" w:name="_Toc476693629"/>
      <w:r>
        <w:rPr>
          <w:lang w:eastAsia="es-CO"/>
        </w:rPr>
        <w:t>Plan de Gestión del Alcance</w:t>
      </w:r>
      <w:bookmarkEnd w:id="105"/>
      <w:bookmarkEnd w:id="106"/>
    </w:p>
    <w:p w14:paraId="03003CC0" w14:textId="77777777" w:rsidR="00DB125D" w:rsidRDefault="00DB125D" w:rsidP="00DB125D">
      <w:pPr>
        <w:pStyle w:val="Ttulo3"/>
        <w:numPr>
          <w:ilvl w:val="2"/>
          <w:numId w:val="4"/>
        </w:numPr>
        <w:rPr>
          <w:lang w:eastAsia="es-CO"/>
        </w:rPr>
      </w:pPr>
      <w:bookmarkStart w:id="107" w:name="_Toc257381893"/>
      <w:bookmarkStart w:id="108" w:name="_Toc476693630"/>
      <w:r>
        <w:rPr>
          <w:lang w:eastAsia="es-CO"/>
        </w:rPr>
        <w:t>Resultados del proyecto</w:t>
      </w:r>
      <w:bookmarkEnd w:id="107"/>
      <w:bookmarkEnd w:id="108"/>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9" w:name="_Toc257381894"/>
      <w:bookmarkStart w:id="110" w:name="_Toc476693631"/>
      <w:r>
        <w:rPr>
          <w:lang w:eastAsia="es-CO"/>
        </w:rPr>
        <w:t>Enfoque a utilizar</w:t>
      </w:r>
      <w:bookmarkEnd w:id="109"/>
      <w:bookmarkEnd w:id="110"/>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para el mismo. Todo deberá ser documentado para efectuar un </w:t>
      </w:r>
      <w:r>
        <w:rPr>
          <w:lang w:eastAsia="es-CO"/>
        </w:rPr>
        <w:lastRenderedPageBreak/>
        <w:t>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1" w:name="_Toc257381895"/>
      <w:bookmarkStart w:id="112" w:name="_Toc476693632"/>
      <w:r>
        <w:rPr>
          <w:lang w:eastAsia="es-CO"/>
        </w:rPr>
        <w:t>Contenido del proyecto</w:t>
      </w:r>
      <w:bookmarkEnd w:id="111"/>
      <w:bookmarkEnd w:id="112"/>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3" w:name="_Toc257381896"/>
      <w:bookmarkStart w:id="114" w:name="_Toc476693633"/>
      <w:r>
        <w:rPr>
          <w:lang w:eastAsia="es-CO"/>
        </w:rPr>
        <w:lastRenderedPageBreak/>
        <w:t>Exclusiones</w:t>
      </w:r>
      <w:bookmarkEnd w:id="113"/>
      <w:bookmarkEnd w:id="114"/>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5" w:name="_Toc257381897"/>
      <w:bookmarkStart w:id="116" w:name="_Toc476693634"/>
      <w:r>
        <w:rPr>
          <w:lang w:eastAsia="es-CO"/>
        </w:rPr>
        <w:t>Supuestos</w:t>
      </w:r>
      <w:bookmarkEnd w:id="115"/>
      <w:bookmarkEnd w:id="116"/>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7" w:name="_Toc257381898"/>
      <w:bookmarkStart w:id="118" w:name="_Toc476693635"/>
      <w:r>
        <w:rPr>
          <w:lang w:eastAsia="es-CO"/>
        </w:rPr>
        <w:t>Restricciones</w:t>
      </w:r>
      <w:bookmarkEnd w:id="117"/>
      <w:bookmarkEnd w:id="118"/>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9" w:name="_Toc257381899"/>
      <w:bookmarkStart w:id="120" w:name="_Toc476693636"/>
      <w:r>
        <w:rPr>
          <w:lang w:eastAsia="es-CO"/>
        </w:rPr>
        <w:t>Plan de Gestión del Tiempo</w:t>
      </w:r>
      <w:bookmarkEnd w:id="119"/>
      <w:bookmarkEnd w:id="120"/>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6"/>
          <w:footerReference w:type="default" r:id="rId27"/>
          <w:headerReference w:type="first" r:id="rId28"/>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21" w:name="_Toc257381900"/>
      <w:bookmarkStart w:id="122" w:name="_Toc476693637"/>
      <w:r>
        <w:rPr>
          <w:lang w:eastAsia="es-CO"/>
        </w:rPr>
        <w:lastRenderedPageBreak/>
        <w:t>Estructura desglosada del trabajo:</w:t>
      </w:r>
      <w:bookmarkEnd w:id="121"/>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29"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22"/>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3" w:name="_Toc257381901"/>
      <w:bookmarkStart w:id="124" w:name="_Toc476693638"/>
      <w:r>
        <w:rPr>
          <w:lang w:eastAsia="es-CO"/>
        </w:rPr>
        <w:lastRenderedPageBreak/>
        <w:t>PER</w:t>
      </w:r>
      <w:bookmarkEnd w:id="123"/>
      <w:bookmarkEnd w:id="124"/>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2"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5" w:name="_Toc257381902"/>
      <w:bookmarkStart w:id="126" w:name="_Toc476693639"/>
      <w:r>
        <w:rPr>
          <w:lang w:eastAsia="es-CO"/>
        </w:rPr>
        <w:lastRenderedPageBreak/>
        <w:t>Cronograma del proyecto</w:t>
      </w:r>
      <w:bookmarkEnd w:id="125"/>
      <w:bookmarkEnd w:id="126"/>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7" w:name="_Toc257381903"/>
      <w:bookmarkStart w:id="128" w:name="_Toc476693640"/>
      <w:r>
        <w:rPr>
          <w:lang w:eastAsia="es-CO"/>
        </w:rPr>
        <w:t>Control del Cronograma</w:t>
      </w:r>
      <w:bookmarkEnd w:id="127"/>
      <w:bookmarkEnd w:id="128"/>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9" w:name="_Toc257381904"/>
      <w:bookmarkStart w:id="130" w:name="_Toc476693641"/>
      <w:r>
        <w:rPr>
          <w:lang w:eastAsia="es-CO"/>
        </w:rPr>
        <w:t>P</w:t>
      </w:r>
      <w:r w:rsidR="00DB125D">
        <w:rPr>
          <w:lang w:eastAsia="es-CO"/>
        </w:rPr>
        <w:t>lan de Gestión del Costo</w:t>
      </w:r>
      <w:bookmarkEnd w:id="129"/>
      <w:bookmarkEnd w:id="130"/>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1" w:name="_Toc257381905"/>
      <w:bookmarkStart w:id="132" w:name="_Toc476693642"/>
      <w:r>
        <w:rPr>
          <w:lang w:eastAsia="es-CO"/>
        </w:rPr>
        <w:t>Estimación de costos</w:t>
      </w:r>
      <w:bookmarkEnd w:id="131"/>
      <w:bookmarkEnd w:id="132"/>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959"/>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959"/>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3" w:name="_Toc257381906"/>
      <w:bookmarkStart w:id="134" w:name="_Toc476693643"/>
      <w:r>
        <w:rPr>
          <w:lang w:eastAsia="es-CO"/>
        </w:rPr>
        <w:t>Gestión y Control de los Costos</w:t>
      </w:r>
      <w:bookmarkEnd w:id="133"/>
      <w:bookmarkEnd w:id="134"/>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5" w:name="_Toc257381907"/>
      <w:bookmarkStart w:id="136" w:name="_Toc476693644"/>
      <w:r>
        <w:rPr>
          <w:lang w:eastAsia="es-CO"/>
        </w:rPr>
        <w:t>Planilla de costos</w:t>
      </w:r>
      <w:bookmarkEnd w:id="135"/>
      <w:bookmarkEnd w:id="136"/>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7" w:name="_Toc257381908"/>
      <w:bookmarkStart w:id="138" w:name="_Toc476693645"/>
      <w:r>
        <w:rPr>
          <w:lang w:eastAsia="es-CO"/>
        </w:rPr>
        <w:t>Plan de Gestión de la Calidad</w:t>
      </w:r>
      <w:bookmarkEnd w:id="137"/>
      <w:bookmarkEnd w:id="138"/>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9" w:name="_Toc257381909"/>
      <w:bookmarkStart w:id="140" w:name="_Toc476693646"/>
      <w:r>
        <w:rPr>
          <w:lang w:eastAsia="es-CO"/>
        </w:rPr>
        <w:t>Propósito del Plan</w:t>
      </w:r>
      <w:bookmarkEnd w:id="139"/>
      <w:bookmarkEnd w:id="140"/>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1" w:name="_Toc257381910"/>
      <w:bookmarkStart w:id="142" w:name="_Toc476693647"/>
      <w:r>
        <w:rPr>
          <w:lang w:eastAsia="es-CO"/>
        </w:rPr>
        <w:lastRenderedPageBreak/>
        <w:t>Política de calidad</w:t>
      </w:r>
      <w:bookmarkEnd w:id="141"/>
      <w:bookmarkEnd w:id="142"/>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3" w:name="_Toc257381911"/>
      <w:r>
        <w:rPr>
          <w:lang w:eastAsia="es-CO"/>
        </w:rPr>
        <w:t>Responsabilidades</w:t>
      </w:r>
      <w:bookmarkEnd w:id="143"/>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4" w:name="_Toc257381912"/>
      <w:r>
        <w:rPr>
          <w:lang w:eastAsia="es-CO"/>
        </w:rPr>
        <w:t>Sistema de gestión de calidad</w:t>
      </w:r>
      <w:bookmarkEnd w:id="144"/>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145"/>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w:t>
      </w:r>
      <w:r>
        <w:rPr>
          <w:lang w:eastAsia="es-CO"/>
        </w:rPr>
        <w:lastRenderedPageBreak/>
        <w:t>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6" w:name="_Toc257381913"/>
      <w:bookmarkStart w:id="147" w:name="_Toc476693648"/>
      <w:r>
        <w:rPr>
          <w:lang w:eastAsia="es-CO"/>
        </w:rPr>
        <w:t>Alcance del proyecto</w:t>
      </w:r>
      <w:bookmarkEnd w:id="146"/>
      <w:bookmarkEnd w:id="147"/>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8" w:name="_Toc257381914"/>
      <w:bookmarkStart w:id="149" w:name="_Toc476693649"/>
      <w:r>
        <w:rPr>
          <w:lang w:eastAsia="es-CO"/>
        </w:rPr>
        <w:t>Aseguramiento y Control de la calidad</w:t>
      </w:r>
      <w:bookmarkEnd w:id="148"/>
      <w:bookmarkEnd w:id="149"/>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lastRenderedPageBreak/>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50" w:name="_Toc257381915"/>
      <w:bookmarkStart w:id="151" w:name="_Toc476693650"/>
      <w:r>
        <w:rPr>
          <w:lang w:eastAsia="es-CO"/>
        </w:rPr>
        <w:t>Plan de Gestión de Recurso Humanos HHRR</w:t>
      </w:r>
      <w:bookmarkEnd w:id="150"/>
      <w:bookmarkEnd w:id="151"/>
    </w:p>
    <w:p w14:paraId="05D569A8" w14:textId="77777777" w:rsidR="00DB125D" w:rsidRDefault="00DB125D" w:rsidP="00352B34">
      <w:pPr>
        <w:pStyle w:val="Ttulo3"/>
        <w:numPr>
          <w:ilvl w:val="2"/>
          <w:numId w:val="42"/>
        </w:numPr>
      </w:pPr>
      <w:bookmarkStart w:id="152" w:name="_Toc257381916"/>
      <w:bookmarkStart w:id="153" w:name="_Toc476693651"/>
      <w:r>
        <w:t>Organigrama del Proyecto</w:t>
      </w:r>
      <w:bookmarkEnd w:id="152"/>
      <w:bookmarkEnd w:id="153"/>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0" type="#_x0000_t75" style="width:374.4pt;height:212.85pt" o:ole="">
            <v:imagedata r:id="rId38" o:title=""/>
          </v:shape>
          <o:OLEObject Type="Embed" ProgID="Visio.Drawing.11" ShapeID="_x0000_i1030" DrawAspect="Content" ObjectID="_1550593991" r:id="rId39"/>
        </w:object>
      </w:r>
    </w:p>
    <w:p w14:paraId="78E860F0" w14:textId="77777777" w:rsidR="00DB125D" w:rsidRDefault="00DB125D" w:rsidP="00352B34">
      <w:pPr>
        <w:pStyle w:val="Ttulo3"/>
        <w:numPr>
          <w:ilvl w:val="2"/>
          <w:numId w:val="42"/>
        </w:numPr>
      </w:pPr>
      <w:bookmarkStart w:id="154" w:name="_Toc257381917"/>
      <w:bookmarkStart w:id="155" w:name="_Toc476693652"/>
      <w:r>
        <w:t>Descripción y especificación de los cargos</w:t>
      </w:r>
      <w:bookmarkEnd w:id="154"/>
      <w:bookmarkEnd w:id="155"/>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 xml:space="preserve">supervisar las actividades de Planificación, Seguimiento y Control del </w:t>
            </w:r>
            <w:r w:rsidRPr="00D20262">
              <w:rPr>
                <w:rFonts w:cs="Calibri"/>
              </w:rPr>
              <w:lastRenderedPageBreak/>
              <w:t>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lastRenderedPageBreak/>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 xml:space="preserve">Registrar y dar trámite a todos los documentos remitidos por las diferentes </w:t>
            </w:r>
            <w:r w:rsidRPr="00A75F3A">
              <w:rPr>
                <w:rFonts w:cs="Calibri"/>
              </w:rPr>
              <w:lastRenderedPageBreak/>
              <w:t>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6" w:name="_Toc476693653"/>
      <w:bookmarkStart w:id="157" w:name="_Toc257381918"/>
      <w:r>
        <w:t>Equipo de proyecto</w:t>
      </w:r>
      <w:bookmarkEnd w:id="156"/>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lastRenderedPageBreak/>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8" w:name="_Toc476693654"/>
      <w:r w:rsidRPr="00A75F3A">
        <w:rPr>
          <w:lang w:eastAsia="es-CO"/>
        </w:rPr>
        <w:t>Plan de Gestión de Comunicaciones</w:t>
      </w:r>
      <w:bookmarkEnd w:id="157"/>
      <w:bookmarkEnd w:id="158"/>
    </w:p>
    <w:p w14:paraId="13CAA93A" w14:textId="77777777" w:rsidR="00DB125D" w:rsidRPr="00A75F3A" w:rsidRDefault="00DB125D" w:rsidP="00352B34">
      <w:pPr>
        <w:pStyle w:val="Ttulo3"/>
        <w:numPr>
          <w:ilvl w:val="2"/>
          <w:numId w:val="42"/>
        </w:numPr>
      </w:pPr>
      <w:bookmarkStart w:id="159" w:name="_Toc257381919"/>
      <w:bookmarkStart w:id="160" w:name="_Toc476693655"/>
      <w:r w:rsidRPr="00A75F3A">
        <w:t>Objeto</w:t>
      </w:r>
      <w:bookmarkEnd w:id="159"/>
      <w:bookmarkEnd w:id="160"/>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1" w:name="_Toc257381920"/>
      <w:bookmarkStart w:id="162" w:name="_Toc476693656"/>
      <w:r w:rsidRPr="00A75F3A">
        <w:t>Alcance</w:t>
      </w:r>
      <w:bookmarkEnd w:id="161"/>
      <w:bookmarkEnd w:id="162"/>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3" w:name="_Toc257381921"/>
      <w:bookmarkStart w:id="164" w:name="_Toc476693657"/>
      <w:r w:rsidRPr="00A75F3A">
        <w:rPr>
          <w:lang w:eastAsia="es-CO"/>
        </w:rPr>
        <w:t>Tipos de comunicación</w:t>
      </w:r>
      <w:bookmarkEnd w:id="163"/>
      <w:bookmarkEnd w:id="164"/>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5" w:name="_Toc257381922"/>
      <w:bookmarkStart w:id="166" w:name="_Toc476693658"/>
      <w:r w:rsidRPr="00A75F3A">
        <w:lastRenderedPageBreak/>
        <w:t>Herramientas</w:t>
      </w:r>
      <w:bookmarkEnd w:id="165"/>
      <w:bookmarkEnd w:id="166"/>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7" w:name="_Toc257381923"/>
      <w:bookmarkStart w:id="168" w:name="_Toc476693659"/>
      <w:r w:rsidRPr="00A75F3A">
        <w:t>Auditoría</w:t>
      </w:r>
      <w:bookmarkEnd w:id="167"/>
      <w:bookmarkEnd w:id="168"/>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definitiva, se debe </w:t>
      </w:r>
      <w:r w:rsidRPr="00A75F3A">
        <w:rPr>
          <w:lang w:eastAsia="es-CO"/>
        </w:rPr>
        <w:lastRenderedPageBreak/>
        <w:t>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9" w:name="_Toc257381924"/>
      <w:bookmarkStart w:id="170" w:name="_Toc476693660"/>
      <w:r w:rsidRPr="00A75F3A">
        <w:t>Acciones a tomar</w:t>
      </w:r>
      <w:bookmarkEnd w:id="169"/>
      <w:bookmarkEnd w:id="170"/>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1" w:name="_Toc257381925"/>
      <w:bookmarkStart w:id="172" w:name="_Toc476693661"/>
      <w:r w:rsidRPr="00A75F3A">
        <w:t>Técnicas para la planeación de las comunicaciones</w:t>
      </w:r>
      <w:bookmarkEnd w:id="171"/>
      <w:bookmarkEnd w:id="172"/>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3" w:name="_Toc257381926"/>
      <w:bookmarkStart w:id="174" w:name="_Toc476693662"/>
      <w:r w:rsidRPr="00A75F3A">
        <w:lastRenderedPageBreak/>
        <w:t>Técnicas para la distribución de información</w:t>
      </w:r>
      <w:bookmarkEnd w:id="173"/>
      <w:bookmarkEnd w:id="174"/>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1"/>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096"/>
        <w:gridCol w:w="1238"/>
        <w:gridCol w:w="1241"/>
        <w:gridCol w:w="2387"/>
        <w:gridCol w:w="953"/>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38"/>
        <w:gridCol w:w="1118"/>
        <w:gridCol w:w="1228"/>
        <w:gridCol w:w="1163"/>
        <w:gridCol w:w="1322"/>
        <w:gridCol w:w="1204"/>
        <w:gridCol w:w="842"/>
        <w:gridCol w:w="1163"/>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5" w:name="_Toc257381927"/>
      <w:bookmarkStart w:id="176" w:name="_Toc476693663"/>
      <w:r w:rsidRPr="00A75F3A">
        <w:t>Técnicas para reportes de desempeño</w:t>
      </w:r>
      <w:bookmarkEnd w:id="175"/>
      <w:bookmarkEnd w:id="176"/>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56"/>
        <w:gridCol w:w="1737"/>
        <w:gridCol w:w="1410"/>
        <w:gridCol w:w="2132"/>
        <w:gridCol w:w="1584"/>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7" w:name="_Toc257381928"/>
      <w:bookmarkStart w:id="178" w:name="_Toc476693664"/>
      <w:r w:rsidRPr="00A75F3A">
        <w:t>Técnicas para la administración de los interesados del proyecto</w:t>
      </w:r>
      <w:bookmarkEnd w:id="177"/>
      <w:bookmarkEnd w:id="178"/>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9" w:name="_Toc257381929"/>
      <w:bookmarkStart w:id="180" w:name="_Toc476693665"/>
      <w:r w:rsidRPr="00A75F3A">
        <w:rPr>
          <w:lang w:eastAsia="es-CO"/>
        </w:rPr>
        <w:t>Plan de Gestión del Riesgo</w:t>
      </w:r>
      <w:bookmarkEnd w:id="179"/>
      <w:bookmarkEnd w:id="180"/>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1" w:name="_Toc257381930"/>
      <w:bookmarkStart w:id="182" w:name="_Toc476693666"/>
      <w:r w:rsidRPr="00A75F3A">
        <w:t>Componentes de la gerencia de riesgos</w:t>
      </w:r>
      <w:bookmarkEnd w:id="181"/>
      <w:bookmarkEnd w:id="182"/>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lastRenderedPageBreak/>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3" w:name="_Toc257381931"/>
      <w:bookmarkStart w:id="184" w:name="_Toc476693667"/>
      <w:r w:rsidRPr="00A75F3A">
        <w:t>Estrategias frente al riesgo</w:t>
      </w:r>
      <w:bookmarkEnd w:id="183"/>
      <w:bookmarkEnd w:id="184"/>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5" w:name="_Toc257381932"/>
      <w:bookmarkStart w:id="186" w:name="_Toc476693668"/>
      <w:r w:rsidRPr="00A75F3A">
        <w:t>Métodos, Herramientas y Fuentes de Información</w:t>
      </w:r>
      <w:bookmarkEnd w:id="185"/>
      <w:bookmarkEnd w:id="186"/>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7" w:name="_Toc257381933"/>
      <w:bookmarkStart w:id="188" w:name="_Toc476693669"/>
      <w:r w:rsidRPr="00A75F3A">
        <w:t>Escala de medición de riesgos:</w:t>
      </w:r>
      <w:bookmarkEnd w:id="187"/>
      <w:bookmarkEnd w:id="188"/>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lastRenderedPageBreak/>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9" w:name="_Toc257381934"/>
      <w:bookmarkStart w:id="190" w:name="_Toc476693670"/>
      <w:r w:rsidRPr="00A75F3A">
        <w:t>Pruebas de control</w:t>
      </w:r>
      <w:bookmarkEnd w:id="189"/>
      <w:bookmarkEnd w:id="190"/>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1" w:name="_Toc257381935"/>
      <w:bookmarkStart w:id="192" w:name="_Toc476693671"/>
      <w:r w:rsidRPr="00A75F3A">
        <w:t>Seguimiento de Riesgos.</w:t>
      </w:r>
      <w:bookmarkEnd w:id="191"/>
      <w:bookmarkEnd w:id="192"/>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3" w:name="_Toc257381936"/>
      <w:bookmarkStart w:id="194" w:name="_Toc476693672"/>
      <w:r w:rsidRPr="00A75F3A">
        <w:t>Minimización de Riesgos.</w:t>
      </w:r>
      <w:bookmarkEnd w:id="193"/>
      <w:bookmarkEnd w:id="194"/>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 xml:space="preserve">Una de las mayores ventajas del análisis y control del riesgo es que permite descubrir oportunidades de proyectos que de otra forma no se llevarían a cabo por ser considerados, a priori, demasiado riesgosos. Además, una eficiente administración del </w:t>
      </w:r>
      <w:r w:rsidRPr="00A75F3A">
        <w:lastRenderedPageBreak/>
        <w:t>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5" w:name="_Toc257381937"/>
      <w:bookmarkStart w:id="196" w:name="_Toc476693673"/>
      <w:r>
        <w:t>MATRIZ DE RIESGOS</w:t>
      </w:r>
      <w:bookmarkEnd w:id="195"/>
      <w:bookmarkEnd w:id="196"/>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43"/>
        <w:gridCol w:w="820"/>
        <w:gridCol w:w="1248"/>
        <w:gridCol w:w="1287"/>
        <w:gridCol w:w="581"/>
        <w:gridCol w:w="636"/>
        <w:gridCol w:w="595"/>
        <w:gridCol w:w="651"/>
        <w:gridCol w:w="1043"/>
        <w:gridCol w:w="611"/>
        <w:gridCol w:w="1244"/>
        <w:gridCol w:w="558"/>
        <w:gridCol w:w="611"/>
        <w:gridCol w:w="558"/>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de la información, ejecución diaria de backups</w:t>
            </w:r>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backups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lastRenderedPageBreak/>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7" w:name="_Toc476693674"/>
      <w:r>
        <w:rPr>
          <w:lang w:eastAsia="es-CO"/>
        </w:rPr>
        <w:lastRenderedPageBreak/>
        <w:t>ANEXOS</w:t>
      </w:r>
      <w:bookmarkEnd w:id="197"/>
    </w:p>
    <w:p w14:paraId="506F1AFA" w14:textId="77777777" w:rsidR="00DB125D" w:rsidRPr="00A75F3A" w:rsidRDefault="00F710C3" w:rsidP="00DB125D">
      <w:pPr>
        <w:pStyle w:val="Ttulo2"/>
        <w:ind w:firstLine="360"/>
        <w:rPr>
          <w:lang w:eastAsia="es-CO"/>
        </w:rPr>
      </w:pPr>
      <w:bookmarkStart w:id="198"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w:t>
      </w:r>
      <w:r w:rsidRPr="00880C6C">
        <w:rPr>
          <w:rFonts w:eastAsia="Times New Roman" w:cs="Arial"/>
          <w:lang w:eastAsia="es-CO"/>
        </w:rPr>
        <w:lastRenderedPageBreak/>
        <w:t>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lastRenderedPageBreak/>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lastRenderedPageBreak/>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lastRenderedPageBreak/>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w:t>
      </w:r>
      <w:r w:rsidRPr="00880C6C">
        <w:rPr>
          <w:rFonts w:eastAsia="Times New Roman" w:cs="Arial"/>
          <w:lang w:eastAsia="es-CO"/>
        </w:rPr>
        <w:lastRenderedPageBreak/>
        <w:t xml:space="preserve">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EB2C01"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EB2C01"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EB2C01"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EB2C01"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EB2C01"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EB2C01"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EB2C01"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EB2C01"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EB2C01"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EB2C01"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EB2C01"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lastRenderedPageBreak/>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EB2C01"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EB2C01"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EB2C01"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w:t>
      </w:r>
      <w:r w:rsidRPr="00880C6C">
        <w:lastRenderedPageBreak/>
        <w:t>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w:t>
      </w:r>
      <w:r w:rsidRPr="00880C6C">
        <w:rPr>
          <w:rFonts w:eastAsia="Times New Roman" w:cs="Arial"/>
          <w:iCs/>
          <w:lang w:eastAsia="es-CO"/>
        </w:rPr>
        <w:lastRenderedPageBreak/>
        <w:t>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Sobre la aplicabilidad de uno de tales mecanismos del Derecho Privado, el Consejo de </w:t>
      </w:r>
      <w:r w:rsidRPr="00880C6C">
        <w:rPr>
          <w:rFonts w:eastAsia="Times New Roman" w:cs="Arial"/>
          <w:lang w:eastAsia="es-CO"/>
        </w:rPr>
        <w:lastRenderedPageBreak/>
        <w:t>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prerrogativas denominadas Cláusulas Exorbitantes, constituyen el rompimiento del </w:t>
      </w:r>
      <w:r w:rsidRPr="00880C6C">
        <w:rPr>
          <w:rFonts w:eastAsia="Times New Roman" w:cs="Arial"/>
          <w:lang w:eastAsia="es-CO"/>
        </w:rPr>
        <w:lastRenderedPageBreak/>
        <w:t>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lastRenderedPageBreak/>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w:t>
      </w:r>
      <w:r w:rsidRPr="00880C6C">
        <w:rPr>
          <w:rFonts w:eastAsia="Times New Roman" w:cs="Arial"/>
          <w:lang w:eastAsia="es-CO"/>
        </w:rPr>
        <w:lastRenderedPageBreak/>
        <w:t>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693676"/>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693678"/>
      <w:r>
        <w:rPr>
          <w:lang w:eastAsia="es-CO"/>
        </w:rPr>
        <w:lastRenderedPageBreak/>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693681"/>
      <w:r>
        <w:rPr>
          <w:lang w:eastAsia="es-CO"/>
        </w:rPr>
        <w:lastRenderedPageBreak/>
        <w:t>Análisis de la  demanda</w:t>
      </w:r>
      <w:bookmarkEnd w:id="215"/>
      <w:bookmarkEnd w:id="216"/>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693682"/>
      <w:r>
        <w:rPr>
          <w:lang w:eastAsia="es-CO"/>
        </w:rPr>
        <w:t>Proyección de la población</w:t>
      </w:r>
      <w:bookmarkEnd w:id="217"/>
      <w:bookmarkEnd w:id="218"/>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 xml:space="preserve">Aunque también se encontró, que los sistemas de información implementados por dicha empresa no cuentan con la calidad y precios requeridos por los clientes presentes en el mercado; en entrevista directa con 2 empresas de energía que actualmente </w:t>
      </w:r>
      <w:r>
        <w:rPr>
          <w:lang w:eastAsia="es-CO"/>
        </w:rPr>
        <w:lastRenderedPageBreak/>
        <w:t>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w:t>
      </w:r>
      <w:r>
        <w:rPr>
          <w:lang w:eastAsia="es-CO"/>
        </w:rPr>
        <w:lastRenderedPageBreak/>
        <w:t xml:space="preserve">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693687"/>
      <w:r>
        <w:rPr>
          <w:lang w:eastAsia="es-CO"/>
        </w:rPr>
        <w:t>Análisis FODA de la competencia</w:t>
      </w:r>
      <w:bookmarkEnd w:id="227"/>
      <w:bookmarkEnd w:id="228"/>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lastRenderedPageBreak/>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693688"/>
      <w:r>
        <w:rPr>
          <w:lang w:eastAsia="es-CO"/>
        </w:rPr>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lastRenderedPageBreak/>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lastRenderedPageBreak/>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1" w:name="_Toc476693694"/>
      <w:r>
        <w:rPr>
          <w:lang w:eastAsia="es-CO"/>
        </w:rPr>
        <w:lastRenderedPageBreak/>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693696"/>
      <w:r>
        <w:rPr>
          <w:lang w:eastAsia="es-CO"/>
        </w:rPr>
        <w:t>Monto de inversión del proyecto</w:t>
      </w:r>
      <w:bookmarkEnd w:id="244"/>
      <w:bookmarkEnd w:id="245"/>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xml:space="preserve">USD </w:t>
            </w:r>
            <w:r w:rsidRPr="00892286">
              <w:rPr>
                <w:rFonts w:eastAsia="Times New Roman" w:cs="Times New Roman"/>
                <w:color w:val="000000"/>
                <w:lang w:eastAsia="es-CO"/>
              </w:rPr>
              <w:lastRenderedPageBreak/>
              <w:t>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lastRenderedPageBreak/>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 xml:space="preserve">Almacenamiento de los equipos ineficiente: Estos equipos utilizan materiales como cobre, hierro, acero, plástico y componentes electrónicos básicos, si no se </w:t>
      </w:r>
      <w:r>
        <w:rPr>
          <w:lang w:eastAsia="es-CO"/>
        </w:rPr>
        <w:lastRenderedPageBreak/>
        <w:t>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693703"/>
      <w:r>
        <w:rPr>
          <w:lang w:eastAsia="es-CO"/>
        </w:rPr>
        <w:lastRenderedPageBreak/>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49"/>
      <w:footerReference w:type="default" r:id="rId50"/>
      <w:headerReference w:type="first" r:id="rId51"/>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 w:author="ANGELA PATRICIA ARENAS AMADO" w:date="2017-03-08T00:22:00Z" w:initials="APAA">
    <w:p w14:paraId="6B663BE4" w14:textId="77777777" w:rsidR="00DE44C9" w:rsidRDefault="00DE44C9">
      <w:pPr>
        <w:pStyle w:val="Textocomentario"/>
      </w:pPr>
      <w:r>
        <w:rPr>
          <w:rStyle w:val="Refdecomentario"/>
        </w:rPr>
        <w:annotationRef/>
      </w:r>
      <w:r>
        <w:t xml:space="preserve">Maquinaria, equipo y tecnología (ejm: impresoras, servidores), varios ítems no concuerdan vs tabla siguiente y tablas de costos en pag 53.55 </w:t>
      </w:r>
    </w:p>
    <w:p w14:paraId="4C14953C" w14:textId="77777777" w:rsidR="00DE44C9" w:rsidRDefault="00DE44C9">
      <w:pPr>
        <w:pStyle w:val="Textocomentario"/>
      </w:pPr>
      <w:r>
        <w:t>Cuál dejamos y la actualizo.</w:t>
      </w:r>
    </w:p>
  </w:comment>
  <w:comment w:id="145" w:author="ANGELA PATRICIA ARENAS AMADO" w:date="2017-03-08T00:38:00Z" w:initials="APAA">
    <w:p w14:paraId="4A19CC06" w14:textId="77777777" w:rsidR="00DE44C9" w:rsidRDefault="00DE44C9">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4953C" w15:done="0"/>
  <w15:commentEx w15:paraId="4A19CC0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87516" w14:textId="77777777" w:rsidR="00EB2C01" w:rsidRDefault="00EB2C01">
      <w:r>
        <w:separator/>
      </w:r>
    </w:p>
  </w:endnote>
  <w:endnote w:type="continuationSeparator" w:id="0">
    <w:p w14:paraId="05E1451B" w14:textId="77777777" w:rsidR="00EB2C01" w:rsidRDefault="00EB2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NewsGoth Lt B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Calibri"/>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DE44C9" w:rsidRDefault="00DE44C9">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DE44C9" w:rsidRPr="009656CA" w:rsidRDefault="00DE44C9">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B1D9E" w14:textId="77777777" w:rsidR="00EB2C01" w:rsidRDefault="00EB2C01">
      <w:r>
        <w:separator/>
      </w:r>
    </w:p>
  </w:footnote>
  <w:footnote w:type="continuationSeparator" w:id="0">
    <w:p w14:paraId="69109B5B" w14:textId="77777777" w:rsidR="00EB2C01" w:rsidRDefault="00EB2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DE44C9" w:rsidRDefault="00DE44C9">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DE44C9" w:rsidRDefault="00DE44C9">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DE44C9" w:rsidRDefault="00DE44C9">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C348D7"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DE44C9" w:rsidRDefault="00DE44C9">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F9A204"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938"/>
    <w:rsid w:val="00280985"/>
    <w:rsid w:val="002963FF"/>
    <w:rsid w:val="00297527"/>
    <w:rsid w:val="002B185A"/>
    <w:rsid w:val="002C00DD"/>
    <w:rsid w:val="002D62A8"/>
    <w:rsid w:val="002F52A7"/>
    <w:rsid w:val="002F7E34"/>
    <w:rsid w:val="00307819"/>
    <w:rsid w:val="00320875"/>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33602"/>
    <w:rsid w:val="006720AB"/>
    <w:rsid w:val="006C3FFD"/>
    <w:rsid w:val="006E0B1D"/>
    <w:rsid w:val="006E6C53"/>
    <w:rsid w:val="006F6AE6"/>
    <w:rsid w:val="0071581E"/>
    <w:rsid w:val="00746D69"/>
    <w:rsid w:val="00762517"/>
    <w:rsid w:val="00770844"/>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A16EB1"/>
    <w:rsid w:val="00A26ED1"/>
    <w:rsid w:val="00A343D6"/>
    <w:rsid w:val="00A36C54"/>
    <w:rsid w:val="00A41A7E"/>
    <w:rsid w:val="00A74ED3"/>
    <w:rsid w:val="00AB34B4"/>
    <w:rsid w:val="00AD220A"/>
    <w:rsid w:val="00AF45B6"/>
    <w:rsid w:val="00AF5FA9"/>
    <w:rsid w:val="00AF600D"/>
    <w:rsid w:val="00B13C31"/>
    <w:rsid w:val="00B25619"/>
    <w:rsid w:val="00B27A1A"/>
    <w:rsid w:val="00BA6AEF"/>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32F84"/>
    <w:rsid w:val="00D33034"/>
    <w:rsid w:val="00D51B51"/>
    <w:rsid w:val="00D53BD2"/>
    <w:rsid w:val="00D54B68"/>
    <w:rsid w:val="00D54E0F"/>
    <w:rsid w:val="00D913B5"/>
    <w:rsid w:val="00DB0341"/>
    <w:rsid w:val="00DB125D"/>
    <w:rsid w:val="00DE44C9"/>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header" Target="header1.xml"/><Relationship Id="rId39" Type="http://schemas.openxmlformats.org/officeDocument/2006/relationships/oleObject" Target="embeddings/Microsoft_Visio_2003-2010_Drawing5.vsd"/><Relationship Id="rId3" Type="http://schemas.openxmlformats.org/officeDocument/2006/relationships/settings" Target="settings.xml"/><Relationship Id="rId21" Type="http://schemas.openxmlformats.org/officeDocument/2006/relationships/oleObject" Target="embeddings/Microsoft_Visio_2003-2010_Drawing3.vsd"/><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diagramColors" Target="diagrams/colors2.xml"/><Relationship Id="rId50" Type="http://schemas.openxmlformats.org/officeDocument/2006/relationships/footer" Target="footer2.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oleObject" Target="embeddings/Microsoft_Visio_2003-2010_Drawing1.vsd"/><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jpeg"/><Relationship Id="rId41" Type="http://schemas.openxmlformats.org/officeDocument/2006/relationships/image" Target="media/image2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diagramLayout" Target="diagrams/layout2.xml"/><Relationship Id="rId53" Type="http://schemas.microsoft.com/office/2011/relationships/people" Target="people.xml"/><Relationship Id="rId5"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header" Target="header2.xml"/><Relationship Id="rId36" Type="http://schemas.openxmlformats.org/officeDocument/2006/relationships/image" Target="media/image18.emf"/><Relationship Id="rId49" Type="http://schemas.openxmlformats.org/officeDocument/2006/relationships/header" Target="header3.xml"/><Relationship Id="rId10" Type="http://schemas.openxmlformats.org/officeDocument/2006/relationships/diagramQuickStyle" Target="diagrams/quickStyle1.xml"/><Relationship Id="rId19" Type="http://schemas.openxmlformats.org/officeDocument/2006/relationships/oleObject" Target="embeddings/Microsoft_Visio_2003-2010_Drawing2.vsd"/><Relationship Id="rId31" Type="http://schemas.openxmlformats.org/officeDocument/2006/relationships/image" Target="media/image13.png"/><Relationship Id="rId44" Type="http://schemas.openxmlformats.org/officeDocument/2006/relationships/diagramData" Target="diagrams/data2.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microsoft.com/office/2007/relationships/diagramDrawing" Target="diagrams/drawing2.xml"/><Relationship Id="rId8" Type="http://schemas.openxmlformats.org/officeDocument/2006/relationships/diagramData" Target="diagrams/data1.xml"/><Relationship Id="rId51"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9.pn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9.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7ADB731A-008A-7D45-AABD-75E76F52F61C}" type="presOf" srcId="{068B5CC8-57AD-4636-B90A-481C07210CF6}" destId="{CCBA1F7B-3D2C-488C-8D77-20353E1B5831}" srcOrd="0" destOrd="0" presId="urn:microsoft.com/office/officeart/2005/8/layout/chevron2"/>
    <dgm:cxn modelId="{58AA281B-8BEA-3545-8BA8-D89D2EF69913}" type="presOf" srcId="{BB8EB9C1-886A-4391-9C84-0FD255C04E1D}" destId="{6DB7BD36-A8FA-49F5-AF8F-8761020E2274}" srcOrd="0" destOrd="0" presId="urn:microsoft.com/office/officeart/2005/8/layout/chevron2"/>
    <dgm:cxn modelId="{5D713B20-9B48-0245-B26A-9D7667FB467B}" type="presOf" srcId="{F6524DA8-06A7-4701-99CE-BE77F9F3AD49}" destId="{A5FBD47A-6D83-49BB-A933-B470695E830D}" srcOrd="0" destOrd="0" presId="urn:microsoft.com/office/officeart/2005/8/layout/chevron2"/>
    <dgm:cxn modelId="{F60FFF63-6827-F14F-8024-77BC615AA8B4}" type="presOf" srcId="{CD8C32E0-13D4-4235-BAD4-EE0061458B65}" destId="{4BC23077-6490-4408-A337-FF3A579D89AF}" srcOrd="0" destOrd="0" presId="urn:microsoft.com/office/officeart/2005/8/layout/chevron2"/>
    <dgm:cxn modelId="{AF403258-FDF1-DB45-97DC-E1A19DB43BEF}" type="presOf" srcId="{56415445-9530-4471-B195-6C52757DD2A7}" destId="{0514DF8F-770E-4115-BE0C-CC70F2CFDFE4}" srcOrd="0" destOrd="0" presId="urn:microsoft.com/office/officeart/2005/8/layout/chevron2"/>
    <dgm:cxn modelId="{BC0D3559-0894-9144-AFA7-9B705D90A03D}" type="presOf" srcId="{74A985CE-7880-49DB-B5F4-BB574779183D}" destId="{F19C4BD5-1B16-4E50-94CC-EB7FE747C815}"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90716898-E204-F548-BE5F-BD17AB7AF78A}" type="presOf" srcId="{22345D8B-874C-4537-BD30-04E980806A75}" destId="{0E096BBC-812D-4B0E-B28B-8AEF3201000E}"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AF8973A9-5D47-7445-92B2-625E329349DE}" type="presOf" srcId="{BABD2379-343F-47A5-823B-224360736C39}" destId="{F8C150D7-64A4-4116-92BD-05EEB80B6636}"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306470D0-A5E5-4088-984C-B31579827439}" srcId="{F6524DA8-06A7-4701-99CE-BE77F9F3AD49}" destId="{74A985CE-7880-49DB-B5F4-BB574779183D}" srcOrd="0" destOrd="0" parTransId="{2C1AE2E8-AC39-4D9D-BAEF-932499C31B96}" sibTransId="{2CC2AC7B-B013-4DF0-A8EC-CDED53E9E30B}"/>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4F1511F7-06CC-3F4A-AC89-55EAC149EF8E}" type="presOf" srcId="{202E78E9-7ECE-434E-959B-D55D97C37124}" destId="{42FF1629-B21A-4D62-A33A-B2F2A5740F24}" srcOrd="0" destOrd="0" presId="urn:microsoft.com/office/officeart/2005/8/layout/chevron2"/>
    <dgm:cxn modelId="{4A049485-F367-C24D-9BEC-3DDA56D4333C}" type="presParOf" srcId="{6DB7BD36-A8FA-49F5-AF8F-8761020E2274}" destId="{718AFB7F-EB24-47AB-9237-A7A855453ABE}" srcOrd="0" destOrd="0" presId="urn:microsoft.com/office/officeart/2005/8/layout/chevron2"/>
    <dgm:cxn modelId="{0E2C9647-80CE-7C4D-BEBB-2F658E41D12F}" type="presParOf" srcId="{718AFB7F-EB24-47AB-9237-A7A855453ABE}" destId="{F8C150D7-64A4-4116-92BD-05EEB80B6636}" srcOrd="0" destOrd="0" presId="urn:microsoft.com/office/officeart/2005/8/layout/chevron2"/>
    <dgm:cxn modelId="{52DFE8C7-9BC2-DD45-90B4-CF9EFCD74B6E}" type="presParOf" srcId="{718AFB7F-EB24-47AB-9237-A7A855453ABE}" destId="{0514DF8F-770E-4115-BE0C-CC70F2CFDFE4}" srcOrd="1" destOrd="0" presId="urn:microsoft.com/office/officeart/2005/8/layout/chevron2"/>
    <dgm:cxn modelId="{592289DA-E578-9349-8374-24BB53300376}" type="presParOf" srcId="{6DB7BD36-A8FA-49F5-AF8F-8761020E2274}" destId="{93CC4C4A-32FD-49C4-A967-7679E4F86B95}" srcOrd="1" destOrd="0" presId="urn:microsoft.com/office/officeart/2005/8/layout/chevron2"/>
    <dgm:cxn modelId="{1DD49632-DB21-E24B-8A02-453AC7C49335}" type="presParOf" srcId="{6DB7BD36-A8FA-49F5-AF8F-8761020E2274}" destId="{A63055E5-D2F3-4B07-BFD4-B877BB9DC5B5}" srcOrd="2" destOrd="0" presId="urn:microsoft.com/office/officeart/2005/8/layout/chevron2"/>
    <dgm:cxn modelId="{EB744191-27AD-5147-84E5-9D3E259B2AD2}" type="presParOf" srcId="{A63055E5-D2F3-4B07-BFD4-B877BB9DC5B5}" destId="{42FF1629-B21A-4D62-A33A-B2F2A5740F24}" srcOrd="0" destOrd="0" presId="urn:microsoft.com/office/officeart/2005/8/layout/chevron2"/>
    <dgm:cxn modelId="{753B6B04-C917-5844-AD2E-54EB8A799E56}" type="presParOf" srcId="{A63055E5-D2F3-4B07-BFD4-B877BB9DC5B5}" destId="{CCBA1F7B-3D2C-488C-8D77-20353E1B5831}" srcOrd="1" destOrd="0" presId="urn:microsoft.com/office/officeart/2005/8/layout/chevron2"/>
    <dgm:cxn modelId="{0879CEED-32C0-1144-94FB-ACCE093F60F9}" type="presParOf" srcId="{6DB7BD36-A8FA-49F5-AF8F-8761020E2274}" destId="{90A50E50-E6D1-46C6-886D-05851F955C1D}" srcOrd="3" destOrd="0" presId="urn:microsoft.com/office/officeart/2005/8/layout/chevron2"/>
    <dgm:cxn modelId="{2B6C1D17-DA95-9243-A189-D81946A12202}" type="presParOf" srcId="{6DB7BD36-A8FA-49F5-AF8F-8761020E2274}" destId="{95A7A3B9-5C6B-4552-AB69-962403C29006}" srcOrd="4" destOrd="0" presId="urn:microsoft.com/office/officeart/2005/8/layout/chevron2"/>
    <dgm:cxn modelId="{458E0271-1023-664D-A167-D80D200F455D}" type="presParOf" srcId="{95A7A3B9-5C6B-4552-AB69-962403C29006}" destId="{4BC23077-6490-4408-A337-FF3A579D89AF}" srcOrd="0" destOrd="0" presId="urn:microsoft.com/office/officeart/2005/8/layout/chevron2"/>
    <dgm:cxn modelId="{F53EB9C8-8DF5-7645-84AE-D0D714FEFE3D}" type="presParOf" srcId="{95A7A3B9-5C6B-4552-AB69-962403C29006}" destId="{0E096BBC-812D-4B0E-B28B-8AEF3201000E}" srcOrd="1" destOrd="0" presId="urn:microsoft.com/office/officeart/2005/8/layout/chevron2"/>
    <dgm:cxn modelId="{35AF1AE6-E266-1F43-BDFD-23BFC563C540}" type="presParOf" srcId="{6DB7BD36-A8FA-49F5-AF8F-8761020E2274}" destId="{168F85BB-F61C-421E-A70E-12B3E3C6490D}" srcOrd="5" destOrd="0" presId="urn:microsoft.com/office/officeart/2005/8/layout/chevron2"/>
    <dgm:cxn modelId="{2EA4340D-AB85-F643-A81B-9EA3DFAAD923}" type="presParOf" srcId="{6DB7BD36-A8FA-49F5-AF8F-8761020E2274}" destId="{1225C8B9-74FD-4FC3-A36E-6ED7231CE008}" srcOrd="6" destOrd="0" presId="urn:microsoft.com/office/officeart/2005/8/layout/chevron2"/>
    <dgm:cxn modelId="{BE1FA71D-2716-284D-BCA4-43ACE9CA54BC}" type="presParOf" srcId="{1225C8B9-74FD-4FC3-A36E-6ED7231CE008}" destId="{A5FBD47A-6D83-49BB-A933-B470695E830D}" srcOrd="0" destOrd="0" presId="urn:microsoft.com/office/officeart/2005/8/layout/chevron2"/>
    <dgm:cxn modelId="{8A613391-0231-0F40-91A6-1901EBF601B8}"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ECF2A71D-25AC-FB4D-A80B-86C0F93B4086}" type="presOf" srcId="{86138532-64E2-4DC2-916B-7DEA38EE64E2}" destId="{CF0E638A-9253-47FC-B7B2-7F9297CB6325}" srcOrd="0" destOrd="0" presId="urn:microsoft.com/office/officeart/2005/8/layout/default"/>
    <dgm:cxn modelId="{1E64A827-AB35-AA4D-A111-2738AC681BC3}"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61FEF89D-A139-3B49-BC89-177939090AF4}" type="presOf" srcId="{62B888D0-4B72-4367-9C09-F89D7E617BB8}" destId="{3D91A445-DD00-421F-AD5C-00C5D28BE59D}" srcOrd="0" destOrd="0" presId="urn:microsoft.com/office/officeart/2005/8/layout/default"/>
    <dgm:cxn modelId="{18D4ABA0-1650-CB4E-8386-6B1CE2D52EE0}" type="presOf" srcId="{A83F0EB7-1C54-4BE8-A62F-EE5CE5762108}" destId="{0504D9F5-7370-4AF6-9176-E1D365A3A4E8}" srcOrd="0" destOrd="0" presId="urn:microsoft.com/office/officeart/2005/8/layout/default"/>
    <dgm:cxn modelId="{B801F2EC-DF37-8147-891A-5489796B4DBE}" type="presOf" srcId="{2366855A-B9AB-41B0-B980-B7622C599C6C}" destId="{90AE4E22-E23F-41D7-A83F-119051A40A7A}" srcOrd="0" destOrd="0" presId="urn:microsoft.com/office/officeart/2005/8/layout/default"/>
    <dgm:cxn modelId="{13414F16-8E97-9B4E-AC2C-F6D4BA71722B}" type="presParOf" srcId="{3D91A445-DD00-421F-AD5C-00C5D28BE59D}" destId="{CF0E638A-9253-47FC-B7B2-7F9297CB6325}" srcOrd="0" destOrd="0" presId="urn:microsoft.com/office/officeart/2005/8/layout/default"/>
    <dgm:cxn modelId="{79A2EA95-F07D-1445-BEB3-E260C0ED2556}" type="presParOf" srcId="{3D91A445-DD00-421F-AD5C-00C5D28BE59D}" destId="{5EB893C8-8F93-4B86-9C5C-223CFE239261}" srcOrd="1" destOrd="0" presId="urn:microsoft.com/office/officeart/2005/8/layout/default"/>
    <dgm:cxn modelId="{940DECC3-C4B6-6B48-843B-A40DB8AE52A5}" type="presParOf" srcId="{3D91A445-DD00-421F-AD5C-00C5D28BE59D}" destId="{90AE4E22-E23F-41D7-A83F-119051A40A7A}" srcOrd="2" destOrd="0" presId="urn:microsoft.com/office/officeart/2005/8/layout/default"/>
    <dgm:cxn modelId="{3D124B56-56BB-0943-B98F-12BC7906C453}" type="presParOf" srcId="{3D91A445-DD00-421F-AD5C-00C5D28BE59D}" destId="{8357F422-2A28-4206-BC7D-0C48DAE7757F}" srcOrd="3" destOrd="0" presId="urn:microsoft.com/office/officeart/2005/8/layout/default"/>
    <dgm:cxn modelId="{94B81CB3-646D-B54C-AB9A-FFD9597CB412}" type="presParOf" srcId="{3D91A445-DD00-421F-AD5C-00C5D28BE59D}" destId="{590AFD8D-E411-4791-951F-E67276756612}" srcOrd="4" destOrd="0" presId="urn:microsoft.com/office/officeart/2005/8/layout/default"/>
    <dgm:cxn modelId="{EE45752C-C931-E84C-99ED-C9EB8E326556}" type="presParOf" srcId="{3D91A445-DD00-421F-AD5C-00C5D28BE59D}" destId="{A7DB1D0F-A70F-4984-B436-DF99CCA79BF9}" srcOrd="5" destOrd="0" presId="urn:microsoft.com/office/officeart/2005/8/layout/default"/>
    <dgm:cxn modelId="{4D9F2A5B-E82D-CB40-8172-3ADC40ADD8A5}"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30423</Words>
  <Characters>167329</Characters>
  <Application>Microsoft Office Word</Application>
  <DocSecurity>0</DocSecurity>
  <Lines>1394</Lines>
  <Paragraphs>394</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197358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Juan Carlos Reyes Guerrero</cp:lastModifiedBy>
  <cp:revision>73</cp:revision>
  <dcterms:created xsi:type="dcterms:W3CDTF">2017-03-08T20:53:00Z</dcterms:created>
  <dcterms:modified xsi:type="dcterms:W3CDTF">2017-03-10T00:47:00Z</dcterms:modified>
</cp:coreProperties>
</file>