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A1C" w:rsidRDefault="00840A1C" w:rsidP="00840A1C">
      <w:pPr>
        <w:pStyle w:val="Ttulo1"/>
        <w:numPr>
          <w:ilvl w:val="0"/>
          <w:numId w:val="0"/>
        </w:numPr>
        <w:jc w:val="both"/>
      </w:pPr>
      <w:bookmarkStart w:id="0" w:name="_Toc527976041"/>
      <w:r>
        <w:t>11</w:t>
      </w:r>
      <w:r>
        <w:t xml:space="preserve">   </w:t>
      </w:r>
      <w:bookmarkEnd w:id="0"/>
      <w:proofErr w:type="gramStart"/>
      <w:r>
        <w:t>Plan</w:t>
      </w:r>
      <w:proofErr w:type="gramEnd"/>
      <w:r>
        <w:t xml:space="preserve"> de implantación</w:t>
      </w:r>
    </w:p>
    <w:p w:rsidR="00840A1C" w:rsidRPr="00840A1C" w:rsidRDefault="00840A1C" w:rsidP="00840A1C">
      <w:pPr>
        <w:pStyle w:val="Ttulo2"/>
        <w:ind w:left="1020"/>
      </w:pPr>
      <w:r>
        <w:t>Migración de los datos</w:t>
      </w:r>
    </w:p>
    <w:p w:rsidR="00840A1C" w:rsidRDefault="00840A1C" w:rsidP="00840A1C">
      <w:pPr>
        <w:pStyle w:val="Ttulo2"/>
        <w:ind w:left="1020"/>
      </w:pPr>
      <w:r>
        <w:t>Carga inicial</w:t>
      </w:r>
    </w:p>
    <w:p w:rsidR="00840A1C" w:rsidRDefault="00840A1C" w:rsidP="00840A1C">
      <w:pPr>
        <w:pStyle w:val="Ttulo2"/>
        <w:ind w:left="1020"/>
      </w:pPr>
      <w:r>
        <w:t>Estrategia de implantación</w:t>
      </w:r>
    </w:p>
    <w:p w:rsidR="00840A1C" w:rsidRDefault="00840A1C" w:rsidP="00840A1C">
      <w:pPr>
        <w:pStyle w:val="Ttulo3"/>
        <w:ind w:left="1684"/>
      </w:pPr>
      <w:r>
        <w:t>Formación</w:t>
      </w:r>
    </w:p>
    <w:p w:rsidR="00840A1C" w:rsidRDefault="00840A1C" w:rsidP="00840A1C">
      <w:pPr>
        <w:pStyle w:val="Ttulo3"/>
        <w:ind w:left="1684"/>
      </w:pPr>
      <w:r>
        <w:t>Documentación</w:t>
      </w:r>
    </w:p>
    <w:p w:rsidR="00840A1C" w:rsidRDefault="00840A1C" w:rsidP="00840A1C">
      <w:pPr>
        <w:pStyle w:val="Ttulo3"/>
        <w:ind w:left="1684"/>
      </w:pPr>
      <w:r>
        <w:t>infraestructura</w:t>
      </w:r>
    </w:p>
    <w:p w:rsidR="00840A1C" w:rsidRDefault="00840A1C" w:rsidP="00840A1C">
      <w:pPr>
        <w:pStyle w:val="Ttulo3"/>
        <w:ind w:left="1684"/>
      </w:pPr>
      <w:r>
        <w:t xml:space="preserve">Instalacion </w:t>
      </w:r>
    </w:p>
    <w:p w:rsidR="00840A1C" w:rsidRDefault="00840A1C" w:rsidP="00840A1C">
      <w:pPr>
        <w:pStyle w:val="Ttulo2"/>
        <w:ind w:left="1020"/>
      </w:pPr>
      <w:r>
        <w:t>Manual de explotación</w:t>
      </w:r>
    </w:p>
    <w:p w:rsidR="00840A1C" w:rsidRDefault="00840A1C" w:rsidP="00840A1C">
      <w:pPr>
        <w:pStyle w:val="Ttulo2"/>
        <w:ind w:left="1020"/>
      </w:pPr>
      <w:r>
        <w:t>Manual de usuario</w:t>
      </w:r>
    </w:p>
    <w:p w:rsidR="00840A1C" w:rsidRPr="00840A1C" w:rsidRDefault="00840A1C" w:rsidP="00840A1C">
      <w:pPr>
        <w:rPr>
          <w:lang w:val="es-ES"/>
        </w:rPr>
      </w:pPr>
    </w:p>
    <w:p w:rsidR="00840A1C" w:rsidRPr="00840A1C" w:rsidRDefault="00840A1C" w:rsidP="00840A1C">
      <w:pPr>
        <w:rPr>
          <w:lang w:val="es-ES"/>
        </w:rPr>
      </w:pPr>
    </w:p>
    <w:p w:rsidR="00840A1C" w:rsidRPr="00840A1C" w:rsidRDefault="00840A1C" w:rsidP="00840A1C">
      <w:pPr>
        <w:rPr>
          <w:lang w:val="es-ES"/>
        </w:rPr>
      </w:pPr>
    </w:p>
    <w:p w:rsidR="00840A1C" w:rsidRPr="00840A1C" w:rsidRDefault="00840A1C" w:rsidP="00840A1C">
      <w:pPr>
        <w:rPr>
          <w:lang w:val="es-ES"/>
        </w:rPr>
      </w:pPr>
      <w:bookmarkStart w:id="1" w:name="_GoBack"/>
      <w:bookmarkEnd w:id="1"/>
    </w:p>
    <w:sectPr w:rsidR="00840A1C" w:rsidRPr="00840A1C" w:rsidSect="00840A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284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79E44A1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9"/>
    <w:rsid w:val="000E4EFF"/>
    <w:rsid w:val="006A2361"/>
    <w:rsid w:val="00840A1C"/>
    <w:rsid w:val="00E277D9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3F660"/>
  <w15:chartTrackingRefBased/>
  <w15:docId w15:val="{6988B98F-46B8-2947-9DFF-BC7BB52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A1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0A1C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0A1C"/>
    <w:pPr>
      <w:keepNext/>
      <w:keepLines/>
      <w:numPr>
        <w:ilvl w:val="2"/>
        <w:numId w:val="1"/>
      </w:numPr>
      <w:spacing w:before="80"/>
      <w:ind w:left="72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0A1C"/>
    <w:pPr>
      <w:keepNext/>
      <w:keepLines/>
      <w:numPr>
        <w:ilvl w:val="3"/>
        <w:numId w:val="1"/>
      </w:numPr>
      <w:spacing w:before="80" w:line="264" w:lineRule="auto"/>
      <w:outlineLvl w:val="3"/>
    </w:pPr>
    <w:rPr>
      <w:rFonts w:asciiTheme="majorHAnsi" w:eastAsiaTheme="majorEastAsia" w:hAnsiTheme="majorHAnsi" w:cstheme="majorBidi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A1C"/>
    <w:pPr>
      <w:keepNext/>
      <w:keepLines/>
      <w:numPr>
        <w:ilvl w:val="4"/>
        <w:numId w:val="1"/>
      </w:numPr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A1C"/>
    <w:pPr>
      <w:keepNext/>
      <w:keepLines/>
      <w:numPr>
        <w:ilvl w:val="5"/>
        <w:numId w:val="1"/>
      </w:numPr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A1C"/>
    <w:pPr>
      <w:keepNext/>
      <w:keepLines/>
      <w:numPr>
        <w:ilvl w:val="6"/>
        <w:numId w:val="1"/>
      </w:numPr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A1C"/>
    <w:pPr>
      <w:keepNext/>
      <w:keepLines/>
      <w:numPr>
        <w:ilvl w:val="7"/>
        <w:numId w:val="1"/>
      </w:numPr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A1C"/>
    <w:pPr>
      <w:keepNext/>
      <w:keepLines/>
      <w:numPr>
        <w:ilvl w:val="8"/>
        <w:numId w:val="1"/>
      </w:numPr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A1C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40A1C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40A1C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840A1C"/>
    <w:rPr>
      <w:rFonts w:asciiTheme="majorHAnsi" w:eastAsiaTheme="majorEastAsia" w:hAnsiTheme="majorHAnsi" w:cstheme="majorBidi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A1C"/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A1C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A1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A1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A1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840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Pérez Medeiro Laura</cp:lastModifiedBy>
  <cp:revision>2</cp:revision>
  <dcterms:created xsi:type="dcterms:W3CDTF">2018-12-23T11:37:00Z</dcterms:created>
  <dcterms:modified xsi:type="dcterms:W3CDTF">2018-12-23T11:52:00Z</dcterms:modified>
</cp:coreProperties>
</file>