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EF" w:rsidRDefault="00254CB8" w:rsidP="008E0E40">
      <w:pPr>
        <w:pStyle w:val="Ttulo1"/>
      </w:pPr>
      <w:r>
        <w:rPr>
          <w:noProof/>
          <w:lang w:eastAsia="es-ES"/>
        </w:rPr>
        <w:pict>
          <v:group id="Group 5" o:spid="_x0000_s1026" style="position:absolute;left:0;text-align:left;margin-left:-1.8pt;margin-top:7.15pt;width:427.5pt;height:126.75pt;z-index:-251643392" coordorigin="1320,2250" coordsize="8550,1215">
            <v:rect id="Rectangle 2" o:spid="_x0000_s1027" style="position:absolute;left:1320;top:2250;width:8550;height:1215;visibility:visible" strokecolor="#727ca3">
              <v:textbox>
                <w:txbxContent>
                  <w:p w:rsidR="007561EF" w:rsidRDefault="007561EF" w:rsidP="0004011E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7561EF" w:rsidRPr="00DB43D6" w:rsidRDefault="007561EF" w:rsidP="0004011E">
                    <w:pPr>
                      <w:pStyle w:val="Ttulo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>Nombre y apellidos:</w:t>
                    </w:r>
                  </w:p>
                  <w:p w:rsidR="007561EF" w:rsidRPr="00DB43D6" w:rsidRDefault="007561EF" w:rsidP="0004011E">
                    <w:pPr>
                      <w:pStyle w:val="Ttulo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 xml:space="preserve">Titulación: </w:t>
                    </w:r>
                  </w:p>
                  <w:p w:rsidR="007561EF" w:rsidRPr="004F4DC1" w:rsidRDefault="007561EF" w:rsidP="0004011E">
                    <w:pPr>
                      <w:pStyle w:val="Prrafodelista"/>
                      <w:ind w:left="510"/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</w:pPr>
                    <w:r w:rsidRPr="004F4DC1"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7561EF" w:rsidRDefault="007561EF" w:rsidP="0004011E"/>
                </w:txbxContent>
              </v:textbox>
            </v:rect>
            <v:rect id="Rectangle 3" o:spid="_x0000_s1028" style="position:absolute;left:1320;top:2250;width:300;height:1215;visibility:visible" fillcolor="#727ca3" strokecolor="#727ca3"/>
          </v:group>
        </w:pict>
      </w:r>
      <w:r w:rsidR="007561EF">
        <w:t xml:space="preserve"> </w:t>
      </w:r>
    </w:p>
    <w:p w:rsidR="007561EF" w:rsidRPr="00BC4CEE" w:rsidRDefault="007561EF" w:rsidP="00BC4CEE"/>
    <w:p w:rsidR="007561EF" w:rsidRPr="00A1354F" w:rsidRDefault="007561EF" w:rsidP="00A1354F">
      <w:pPr>
        <w:rPr>
          <w:sz w:val="18"/>
          <w:szCs w:val="18"/>
        </w:rPr>
      </w:pPr>
    </w:p>
    <w:p w:rsidR="007561EF" w:rsidRDefault="007561EF" w:rsidP="004E125C">
      <w:pPr>
        <w:pStyle w:val="Prrafodelista"/>
        <w:ind w:left="510"/>
        <w:rPr>
          <w:b/>
          <w:bCs/>
        </w:rPr>
      </w:pPr>
    </w:p>
    <w:p w:rsidR="007561EF" w:rsidRDefault="007561EF" w:rsidP="00F865C6">
      <w:pPr>
        <w:pStyle w:val="Prrafodelista"/>
        <w:ind w:left="0"/>
        <w:rPr>
          <w:b/>
          <w:bCs/>
        </w:rPr>
      </w:pPr>
    </w:p>
    <w:p w:rsidR="007561EF" w:rsidRDefault="007561EF" w:rsidP="004E125C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1.-</w:t>
      </w:r>
      <w:r>
        <w:t xml:space="preserve"> </w:t>
      </w:r>
      <w:r w:rsidRPr="004E125C">
        <w:rPr>
          <w:b/>
          <w:bCs/>
        </w:rPr>
        <w:t>Un 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29" style="position:absolute;left:0;text-align:left;margin-left:-2.55pt;margin-top:2.95pt;width:15pt;height:14.25pt;z-index:251646464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a. Un método usado en la Ingeniería del Software</w:t>
            </w:r>
          </w:p>
        </w:tc>
      </w:tr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30" style="position:absolute;left:0;text-align:left;margin-left:-2.55pt;margin-top:3.2pt;width:15pt;height:14.25pt;z-index:251647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  <w:rPr>
                <w:bCs/>
              </w:rPr>
            </w:pPr>
            <w:r w:rsidRPr="000E710E">
              <w:rPr>
                <w:bCs/>
              </w:rPr>
              <w:t>b. Una definición de alto nivel de las fases por las que transcurren los proyectos de desarrollo de software</w:t>
            </w:r>
          </w:p>
        </w:tc>
      </w:tr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31" style="position:absolute;left:0;text-align:left;margin-left:-2.55pt;margin-top:3.45pt;width:15pt;height:14.25pt;z-index:2516423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c. Una especificación de una fase de un proceso de software</w:t>
            </w:r>
          </w:p>
        </w:tc>
      </w:tr>
    </w:tbl>
    <w:p w:rsidR="007561EF" w:rsidRDefault="007561EF" w:rsidP="00C364EF">
      <w:pPr>
        <w:pStyle w:val="Prrafodelista"/>
        <w:ind w:left="510"/>
        <w:rPr>
          <w:b/>
          <w:bCs/>
        </w:rPr>
      </w:pPr>
    </w:p>
    <w:p w:rsidR="007561EF" w:rsidRDefault="007561EF" w:rsidP="00C364EF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2.-</w:t>
      </w:r>
      <w:r>
        <w:t xml:space="preserve"> </w:t>
      </w:r>
      <w:r w:rsidRPr="004E125C">
        <w:rPr>
          <w:b/>
          <w:bCs/>
        </w:rPr>
        <w:t xml:space="preserve">Un </w:t>
      </w:r>
      <w:r>
        <w:rPr>
          <w:b/>
          <w:bCs/>
        </w:rPr>
        <w:t xml:space="preserve">ejemplo de </w:t>
      </w:r>
      <w:r w:rsidRPr="004E125C">
        <w:rPr>
          <w:b/>
          <w:bCs/>
        </w:rPr>
        <w:t>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32" style="position:absolute;left:0;text-align:left;margin-left:-2.55pt;margin-top:2.95pt;width:15pt;height:14.25pt;z-index:251643392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a. </w:t>
            </w:r>
            <w:proofErr w:type="spellStart"/>
            <w:r w:rsidRPr="000E710E">
              <w:t>OpenUP</w:t>
            </w:r>
            <w:proofErr w:type="spellEnd"/>
          </w:p>
        </w:tc>
      </w:tr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33" style="position:absolute;left:0;text-align:left;margin-left:-2.55pt;margin-top:3.2pt;width:15pt;height:14.25pt;z-index:2516444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b. </w:t>
            </w:r>
            <w:r w:rsidRPr="000E710E">
              <w:rPr>
                <w:bCs/>
              </w:rPr>
              <w:t>Ciclo de vida en cascada</w:t>
            </w:r>
          </w:p>
        </w:tc>
      </w:tr>
      <w:tr w:rsidR="007561EF" w:rsidRPr="000E710E">
        <w:tc>
          <w:tcPr>
            <w:tcW w:w="449" w:type="dxa"/>
          </w:tcPr>
          <w:p w:rsidR="007561EF" w:rsidRPr="000E710E" w:rsidRDefault="00254CB8" w:rsidP="004F4DC1">
            <w:pPr>
              <w:pStyle w:val="Prrafodelista"/>
              <w:spacing w:after="0" w:line="240" w:lineRule="auto"/>
              <w:ind w:left="0"/>
            </w:pPr>
            <w:r w:rsidRPr="000E710E">
              <w:rPr>
                <w:noProof/>
                <w:lang w:eastAsia="es-ES"/>
              </w:rPr>
              <w:pict>
                <v:rect id="_x0000_s1034" style="position:absolute;left:0;text-align:left;margin-left:-2.55pt;margin-top:2.7pt;width:15pt;height:14.25pt;z-index:2516454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c. UML</w:t>
            </w:r>
          </w:p>
        </w:tc>
      </w:tr>
    </w:tbl>
    <w:p w:rsidR="007561EF" w:rsidRDefault="007561EF" w:rsidP="00456245">
      <w:pPr>
        <w:pStyle w:val="Prrafodelista"/>
        <w:ind w:left="510"/>
        <w:rPr>
          <w:b/>
          <w:bCs/>
        </w:rPr>
      </w:pPr>
    </w:p>
    <w:p w:rsidR="007561EF" w:rsidRDefault="007561EF" w:rsidP="00456245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3.-</w:t>
      </w:r>
      <w:r>
        <w:t xml:space="preserve"> </w:t>
      </w:r>
      <w:r w:rsidRPr="008B1534">
        <w:rPr>
          <w:b/>
          <w:bCs/>
        </w:rPr>
        <w:t>El modelo ISO</w:t>
      </w:r>
      <w:r>
        <w:rPr>
          <w:b/>
          <w:bCs/>
        </w:rPr>
        <w:t>/IEC</w:t>
      </w:r>
      <w:r w:rsidRPr="008B1534">
        <w:rPr>
          <w:b/>
          <w:bCs/>
        </w:rPr>
        <w:t xml:space="preserve"> 12207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49536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a. Un método usado en la Ingeniería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05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b. Un modelo de procesos de gestión de proyectos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3.45pt;width:15pt;height:14.25pt;z-index:2516485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  <w:rPr>
                <w:bCs/>
              </w:rPr>
            </w:pPr>
            <w:r w:rsidRPr="000E710E">
              <w:t xml:space="preserve">c. </w:t>
            </w:r>
            <w:r w:rsidRPr="000E710E">
              <w:rPr>
                <w:bCs/>
              </w:rPr>
              <w:t>El modelo de referencia de procesos del ciclo de vida del software</w:t>
            </w:r>
          </w:p>
        </w:tc>
      </w:tr>
    </w:tbl>
    <w:p w:rsidR="007561EF" w:rsidRDefault="007561EF" w:rsidP="00174C77">
      <w:pPr>
        <w:pStyle w:val="Prrafodelista"/>
        <w:ind w:left="510"/>
        <w:rPr>
          <w:b/>
          <w:bCs/>
        </w:rPr>
      </w:pPr>
    </w:p>
    <w:p w:rsidR="007561EF" w:rsidRPr="001D42DE" w:rsidRDefault="007561EF" w:rsidP="00174C77">
      <w:pPr>
        <w:pStyle w:val="Prrafodelista"/>
        <w:ind w:left="510"/>
        <w:rPr>
          <w:b/>
          <w:bCs/>
        </w:rPr>
      </w:pPr>
      <w:r>
        <w:rPr>
          <w:b/>
          <w:bCs/>
        </w:rPr>
        <w:t>4</w:t>
      </w:r>
      <w:r w:rsidRPr="001D42DE">
        <w:rPr>
          <w:b/>
          <w:bCs/>
        </w:rPr>
        <w:t xml:space="preserve">.- Un </w:t>
      </w:r>
      <w:r>
        <w:rPr>
          <w:b/>
          <w:bCs/>
        </w:rPr>
        <w:t xml:space="preserve">punto fuerte del </w:t>
      </w:r>
      <w:r w:rsidRPr="007D4F2A">
        <w:rPr>
          <w:b/>
          <w:bCs/>
          <w:lang w:val="es-ES_tradnl"/>
        </w:rPr>
        <w:t>modelo del ciclo de vida en espiral</w:t>
      </w:r>
      <w:r>
        <w:rPr>
          <w:b/>
          <w:bCs/>
          <w:lang w:val="es-ES_tradnl"/>
        </w:rPr>
        <w:t xml:space="preserve"> es que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51584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a. La aplicación se desarrolla sin la colaboración de los usuarios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b. La gestión de riesgos no debe guiar el proceso de desarrollo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7pt;width:15pt;height:14.25pt;z-index:2516536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c. </w:t>
            </w:r>
            <w:r w:rsidRPr="000E710E">
              <w:rPr>
                <w:bCs/>
              </w:rPr>
              <w:t>La aceptación del software es progresiva</w:t>
            </w:r>
          </w:p>
        </w:tc>
      </w:tr>
    </w:tbl>
    <w:p w:rsidR="007561EF" w:rsidRDefault="007561EF" w:rsidP="00C50AD7">
      <w:pPr>
        <w:pStyle w:val="Prrafodelista"/>
        <w:ind w:left="510"/>
        <w:rPr>
          <w:b/>
          <w:bCs/>
        </w:rPr>
      </w:pPr>
    </w:p>
    <w:p w:rsidR="007561EF" w:rsidRDefault="007561EF" w:rsidP="00C50AD7">
      <w:pPr>
        <w:pStyle w:val="Prrafodelista"/>
        <w:ind w:left="510"/>
        <w:rPr>
          <w:b/>
          <w:bCs/>
        </w:rPr>
      </w:pPr>
      <w:r>
        <w:rPr>
          <w:b/>
          <w:bCs/>
        </w:rPr>
        <w:t>5</w:t>
      </w:r>
      <w:r w:rsidRPr="005D2D80">
        <w:rPr>
          <w:b/>
          <w:bCs/>
        </w:rPr>
        <w:t>.-</w:t>
      </w:r>
      <w:r>
        <w:t xml:space="preserve"> </w:t>
      </w:r>
      <w:r w:rsidRPr="00C50AD7">
        <w:rPr>
          <w:b/>
          <w:bCs/>
        </w:rPr>
        <w:t>Las métricas externas definidas en el modelo de calidad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2.95pt;width:15pt;height:14.25pt;z-index:251655680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a. Miden la calidad de los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3.2pt;width:15pt;height:14.25pt;z-index:251656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b. </w:t>
            </w:r>
            <w:r w:rsidRPr="000E710E">
              <w:rPr>
                <w:bCs/>
              </w:rPr>
              <w:t>Miden el comportamiento del sistema computacional en su conjunto</w:t>
            </w:r>
            <w:r w:rsidRPr="000E710E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c. Miden los efectos del software en contextos específicos de uso</w:t>
            </w:r>
          </w:p>
        </w:tc>
      </w:tr>
    </w:tbl>
    <w:p w:rsidR="007561EF" w:rsidRDefault="007561EF" w:rsidP="00C50AD7">
      <w:pPr>
        <w:pStyle w:val="Prrafodelista"/>
        <w:ind w:left="510"/>
        <w:rPr>
          <w:b/>
          <w:bCs/>
        </w:rPr>
      </w:pPr>
    </w:p>
    <w:p w:rsidR="007561EF" w:rsidRPr="001D42DE" w:rsidRDefault="007561EF" w:rsidP="00C50AD7">
      <w:pPr>
        <w:pStyle w:val="Prrafodelista"/>
        <w:ind w:left="510"/>
        <w:rPr>
          <w:b/>
          <w:bCs/>
        </w:rPr>
      </w:pPr>
      <w:r>
        <w:rPr>
          <w:b/>
          <w:bCs/>
        </w:rPr>
        <w:lastRenderedPageBreak/>
        <w:t>6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</w:t>
      </w:r>
      <w:r w:rsidRPr="008B2CC7">
        <w:rPr>
          <w:b/>
          <w:bCs/>
        </w:rPr>
        <w:t xml:space="preserve">perspectiva </w:t>
      </w:r>
      <w:r>
        <w:rPr>
          <w:b/>
          <w:bCs/>
        </w:rPr>
        <w:t>del valor</w:t>
      </w:r>
      <w:r w:rsidRPr="008B2CC7">
        <w:rPr>
          <w:b/>
          <w:bCs/>
        </w:rPr>
        <w:t xml:space="preserve"> identificada por </w:t>
      </w:r>
      <w:proofErr w:type="spellStart"/>
      <w:r w:rsidRPr="008B2CC7">
        <w:rPr>
          <w:b/>
          <w:bCs/>
        </w:rPr>
        <w:t>Garvin</w:t>
      </w:r>
      <w:proofErr w:type="spellEnd"/>
      <w:r w:rsidRPr="008B2CC7">
        <w:rPr>
          <w:b/>
          <w:bCs/>
        </w:rPr>
        <w:t>, desde las cuales la calidad del software puede ser definida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57728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a. </w:t>
            </w:r>
            <w:r w:rsidRPr="000E710E">
              <w:rPr>
                <w:bCs/>
              </w:rPr>
              <w:t>Establece una relación entre cantidad de dinero a pagar por el cliente y calidad del producto</w:t>
            </w:r>
            <w:r w:rsidRPr="000E710E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587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b. Permite medir la calidad en términos concretos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7pt;width:15pt;height:14.25pt;z-index:2516597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c. Relaciona la calidad con ciertas características de éste</w:t>
            </w:r>
          </w:p>
        </w:tc>
      </w:tr>
    </w:tbl>
    <w:p w:rsidR="007561EF" w:rsidRDefault="007561EF" w:rsidP="004F473B">
      <w:pPr>
        <w:pStyle w:val="Prrafodelista"/>
        <w:ind w:left="0"/>
        <w:rPr>
          <w:b/>
          <w:bCs/>
        </w:rPr>
      </w:pPr>
    </w:p>
    <w:p w:rsidR="004F473B" w:rsidRDefault="007561EF" w:rsidP="004F473B">
      <w:pPr>
        <w:pStyle w:val="Prrafodelista"/>
        <w:ind w:left="0"/>
        <w:rPr>
          <w:b/>
        </w:rPr>
      </w:pPr>
      <w:r w:rsidRPr="001D42DE">
        <w:rPr>
          <w:b/>
          <w:bCs/>
        </w:rPr>
        <w:t xml:space="preserve"> </w:t>
      </w:r>
      <w:r w:rsidR="004F473B">
        <w:rPr>
          <w:b/>
        </w:rPr>
        <w:t>7</w:t>
      </w:r>
      <w:r w:rsidR="004F473B" w:rsidRPr="00252D50">
        <w:rPr>
          <w:b/>
        </w:rPr>
        <w:t>.-</w:t>
      </w:r>
      <w:r w:rsidR="004F473B">
        <w:t xml:space="preserve"> </w:t>
      </w:r>
      <w:r w:rsidR="004F473B" w:rsidRPr="00ED798C">
        <w:rPr>
          <w:b/>
        </w:rPr>
        <w:t xml:space="preserve">El modelo </w:t>
      </w:r>
      <w:r w:rsidR="004F473B">
        <w:rPr>
          <w:b/>
        </w:rPr>
        <w:t>ISO/IEC 15504, también conocido como modelo SPICE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"/>
        <w:gridCol w:w="7761"/>
      </w:tblGrid>
      <w:tr w:rsidR="004F473B" w:rsidRPr="000E710E" w:rsidTr="004F473B">
        <w:tc>
          <w:tcPr>
            <w:tcW w:w="449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0E710E">
              <w:rPr>
                <w:noProof/>
                <w:sz w:val="20"/>
                <w:szCs w:val="20"/>
                <w:lang w:eastAsia="es-ES"/>
              </w:rPr>
              <w:pict>
                <v:rect id="_x0000_s1065" style="position:absolute;left:0;text-align:left;margin-left:-2.55pt;margin-top:2.95pt;width:15pt;height:14.25pt;z-index:251676160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 xml:space="preserve">a. Es un </w:t>
            </w:r>
            <w:proofErr w:type="spellStart"/>
            <w:r w:rsidRPr="000E710E">
              <w:t>standard</w:t>
            </w:r>
            <w:proofErr w:type="spellEnd"/>
            <w:r w:rsidRPr="000E710E">
              <w:t xml:space="preserve"> para evaluar la calidad de un producto software</w:t>
            </w:r>
          </w:p>
        </w:tc>
      </w:tr>
      <w:tr w:rsidR="004F473B" w:rsidRPr="000E710E" w:rsidTr="004F473B">
        <w:tc>
          <w:tcPr>
            <w:tcW w:w="449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0E710E">
              <w:rPr>
                <w:noProof/>
                <w:sz w:val="20"/>
                <w:szCs w:val="20"/>
                <w:lang w:eastAsia="es-ES"/>
              </w:rPr>
              <w:pict>
                <v:rect id="_x0000_s1066" style="position:absolute;left:0;text-align:left;margin-left:-2.55pt;margin-top:3.2pt;width:15pt;height:14.25pt;z-index:2516771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>b. Define un marco de trabajo de evaluación y mejora de procesos</w:t>
            </w:r>
          </w:p>
        </w:tc>
      </w:tr>
      <w:tr w:rsidR="004F473B" w:rsidRPr="000E710E" w:rsidTr="004F473B">
        <w:tc>
          <w:tcPr>
            <w:tcW w:w="449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0E710E">
              <w:rPr>
                <w:noProof/>
                <w:sz w:val="20"/>
                <w:szCs w:val="20"/>
                <w:lang w:eastAsia="es-ES"/>
              </w:rPr>
              <w:pict>
                <v:rect id="_x0000_s1064" style="position:absolute;left:0;text-align:left;margin-left:-2.55pt;margin-top:3.45pt;width:15pt;height:14.25pt;z-index:25167513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 xml:space="preserve">c. Es un </w:t>
            </w:r>
            <w:proofErr w:type="spellStart"/>
            <w:r w:rsidRPr="000E710E">
              <w:t>standard</w:t>
            </w:r>
            <w:proofErr w:type="spellEnd"/>
            <w:r w:rsidRPr="000E710E">
              <w:t xml:space="preserve"> para evaluar </w:t>
            </w:r>
            <w:proofErr w:type="spellStart"/>
            <w:r w:rsidRPr="000E710E">
              <w:t>unicamente</w:t>
            </w:r>
            <w:proofErr w:type="spellEnd"/>
            <w:r w:rsidRPr="000E710E">
              <w:t xml:space="preserve"> la calidad externa del software</w:t>
            </w:r>
          </w:p>
        </w:tc>
      </w:tr>
    </w:tbl>
    <w:p w:rsidR="007561EF" w:rsidRDefault="007561EF" w:rsidP="000E710E">
      <w:pPr>
        <w:pStyle w:val="Prrafodelista"/>
        <w:spacing w:after="0"/>
        <w:ind w:left="0"/>
        <w:rPr>
          <w:b/>
          <w:bCs/>
        </w:rPr>
      </w:pPr>
    </w:p>
    <w:p w:rsidR="007561EF" w:rsidRDefault="007561EF" w:rsidP="003A1A6A">
      <w:pPr>
        <w:pStyle w:val="Prrafodelista"/>
        <w:ind w:left="510"/>
        <w:rPr>
          <w:b/>
          <w:bCs/>
        </w:rPr>
      </w:pPr>
      <w:r>
        <w:rPr>
          <w:b/>
          <w:bCs/>
        </w:rPr>
        <w:t>8</w:t>
      </w:r>
      <w:r w:rsidRPr="00252D50">
        <w:rPr>
          <w:b/>
          <w:bCs/>
        </w:rPr>
        <w:t>.-</w:t>
      </w:r>
      <w:r>
        <w:t xml:space="preserve"> </w:t>
      </w:r>
      <w:r w:rsidRPr="00ED798C">
        <w:rPr>
          <w:b/>
          <w:bCs/>
        </w:rPr>
        <w:t>El modelo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95pt;width:15pt;height:14.25pt;z-index:251664896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a. Es un </w:t>
            </w:r>
            <w:proofErr w:type="spellStart"/>
            <w:r w:rsidRPr="000E710E">
              <w:t>standard</w:t>
            </w:r>
            <w:proofErr w:type="spellEnd"/>
            <w:r w:rsidRPr="000E710E">
              <w:t xml:space="preserve"> para evaluar la calidad de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1" style="position:absolute;left:0;text-align:left;margin-left:-2.55pt;margin-top:3.2pt;width:15pt;height:14.25pt;z-index:2516659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b. </w:t>
            </w:r>
            <w:r w:rsidRPr="000E710E">
              <w:rPr>
                <w:bCs/>
              </w:rPr>
              <w:t xml:space="preserve">Es un </w:t>
            </w:r>
            <w:proofErr w:type="spellStart"/>
            <w:r w:rsidRPr="000E710E">
              <w:rPr>
                <w:bCs/>
              </w:rPr>
              <w:t>standard</w:t>
            </w:r>
            <w:proofErr w:type="spellEnd"/>
            <w:r w:rsidRPr="000E710E">
              <w:rPr>
                <w:bCs/>
              </w:rPr>
              <w:t xml:space="preserve"> para evaluación de la calidad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3.45pt;width:15pt;height:14.25pt;z-index:2516638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c. Es un </w:t>
            </w:r>
            <w:proofErr w:type="spellStart"/>
            <w:r w:rsidRPr="000E710E">
              <w:t>standard</w:t>
            </w:r>
            <w:proofErr w:type="spellEnd"/>
            <w:r w:rsidRPr="000E710E">
              <w:t xml:space="preserve"> para evaluar </w:t>
            </w:r>
            <w:proofErr w:type="spellStart"/>
            <w:r w:rsidRPr="000E710E">
              <w:t>unicamente</w:t>
            </w:r>
            <w:proofErr w:type="spellEnd"/>
            <w:r w:rsidRPr="000E710E">
              <w:t xml:space="preserve"> la calidad externa del software</w:t>
            </w:r>
          </w:p>
        </w:tc>
      </w:tr>
    </w:tbl>
    <w:p w:rsidR="007561EF" w:rsidRDefault="007561EF" w:rsidP="003D6398">
      <w:pPr>
        <w:pStyle w:val="Prrafodelista"/>
        <w:ind w:left="510"/>
        <w:rPr>
          <w:b/>
          <w:bCs/>
        </w:rPr>
      </w:pPr>
    </w:p>
    <w:p w:rsidR="004F473B" w:rsidRPr="00D36246" w:rsidRDefault="007561EF" w:rsidP="004F473B">
      <w:pPr>
        <w:pStyle w:val="Prrafodelista"/>
        <w:ind w:left="510"/>
        <w:rPr>
          <w:b/>
        </w:rPr>
      </w:pPr>
      <w:r>
        <w:rPr>
          <w:b/>
          <w:bCs/>
        </w:rPr>
        <w:t>9</w:t>
      </w:r>
      <w:r w:rsidR="004F473B">
        <w:rPr>
          <w:b/>
        </w:rPr>
        <w:t>.- En relación al</w:t>
      </w:r>
      <w:r w:rsidR="004F473B" w:rsidRPr="00A679E4">
        <w:rPr>
          <w:b/>
        </w:rPr>
        <w:t xml:space="preserve"> </w:t>
      </w:r>
      <w:r w:rsidR="004F473B" w:rsidRPr="00D36246">
        <w:rPr>
          <w:b/>
        </w:rPr>
        <w:t>modelo de madurez de capacidades CMMI, la representación continua</w:t>
      </w:r>
      <w:r w:rsidR="004F473B">
        <w:rPr>
          <w:b/>
        </w:rPr>
        <w:t xml:space="preserve"> es</w:t>
      </w:r>
      <w:r w:rsidR="004F473B" w:rsidRPr="00D36246">
        <w:rPr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"/>
        <w:gridCol w:w="7761"/>
      </w:tblGrid>
      <w:tr w:rsidR="004F473B" w:rsidTr="004F473B">
        <w:tc>
          <w:tcPr>
            <w:tcW w:w="449" w:type="dxa"/>
          </w:tcPr>
          <w:p w:rsidR="004F473B" w:rsidRPr="004F473B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7" style="position:absolute;left:0;text-align:left;margin-left:-2.55pt;margin-top:2.95pt;width:15pt;height:14.25pt;z-index:251679232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>a. Una forma que emplea los llamados niveles de madurez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8" style="position:absolute;left:0;text-align:left;margin-left:-2.55pt;margin-top:3.2pt;width:15pt;height:14.25pt;z-index:2516802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>b. Una forma de medir la mejora de procesos en las organizaciones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0E710E">
            <w:pPr>
              <w:pStyle w:val="Prrafodelista"/>
              <w:spacing w:after="0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9" style="position:absolute;left:0;text-align:left;margin-left:-2.55pt;margin-top:2.7pt;width:15pt;height:14.25pt;z-index:2516812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0E710E" w:rsidRDefault="004F473B" w:rsidP="000E710E">
            <w:pPr>
              <w:pStyle w:val="Prrafodelista"/>
              <w:spacing w:after="0"/>
              <w:ind w:left="0"/>
            </w:pPr>
            <w:r w:rsidRPr="000E710E">
              <w:t>c. La capacidad de adaptación a los cambios en las organizaciones</w:t>
            </w:r>
          </w:p>
        </w:tc>
      </w:tr>
    </w:tbl>
    <w:p w:rsidR="007561EF" w:rsidRDefault="007561EF" w:rsidP="000E710E">
      <w:pPr>
        <w:pStyle w:val="Prrafodelista"/>
        <w:spacing w:after="0"/>
        <w:ind w:left="510"/>
        <w:rPr>
          <w:b/>
          <w:bCs/>
        </w:rPr>
      </w:pPr>
    </w:p>
    <w:p w:rsidR="007561EF" w:rsidRPr="001A35C4" w:rsidRDefault="007561EF" w:rsidP="00CC35C4">
      <w:pPr>
        <w:pStyle w:val="Prrafodelista"/>
        <w:ind w:left="510"/>
        <w:rPr>
          <w:b/>
          <w:bCs/>
        </w:rPr>
      </w:pPr>
      <w:r>
        <w:rPr>
          <w:b/>
          <w:bCs/>
        </w:rPr>
        <w:t>10</w:t>
      </w:r>
      <w:r w:rsidRPr="001D42DE">
        <w:rPr>
          <w:b/>
          <w:bCs/>
        </w:rPr>
        <w:t xml:space="preserve">.- </w:t>
      </w:r>
      <w:r>
        <w:rPr>
          <w:b/>
          <w:bCs/>
        </w:rPr>
        <w:t>La</w:t>
      </w:r>
      <w:r>
        <w:t xml:space="preserve"> </w:t>
      </w:r>
      <w:r w:rsidRPr="001A35C4">
        <w:rPr>
          <w:b/>
          <w:bCs/>
        </w:rPr>
        <w:t xml:space="preserve">perspectiva operación del producto definida por el modelo de calidad de McCall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6" style="position:absolute;left:0;text-align:left;margin-left:-2.55pt;margin-top:2.95pt;width:15pt;height:14.25pt;z-index:251670016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a. </w:t>
            </w:r>
            <w:r w:rsidRPr="000E710E">
              <w:rPr>
                <w:bCs/>
              </w:rPr>
              <w:t>Identifica los factores de calidad relacionados con la forma que el software lleva a cabo sus funcionalidades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3.2pt;width:15pt;height:14.25pt;z-index:2516710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>b. Estudia la capacidad del producto para adaptarse a los cambios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3.45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0E710E" w:rsidRDefault="007561EF" w:rsidP="004F4DC1">
            <w:pPr>
              <w:pStyle w:val="Prrafodelista"/>
              <w:spacing w:after="0" w:line="240" w:lineRule="auto"/>
              <w:ind w:left="0"/>
            </w:pPr>
            <w:r w:rsidRPr="000E710E">
              <w:t xml:space="preserve">c. Identifica los factores de calidad relativos a la capacidad de adaptación del software a distintos contextos operativos </w:t>
            </w:r>
          </w:p>
        </w:tc>
      </w:tr>
    </w:tbl>
    <w:p w:rsidR="007561EF" w:rsidRPr="00905F96" w:rsidRDefault="004F473B" w:rsidP="00905F96">
      <w:pPr>
        <w:spacing w:before="0"/>
        <w:jc w:val="left"/>
      </w:pPr>
      <w:bookmarkStart w:id="0" w:name="_PictureBullets"/>
      <w:r>
        <w:rPr>
          <w:rFonts w:ascii="Times New Roman" w:eastAsia="Times New Roman" w:hAnsi="Times New Roman"/>
          <w:noProof/>
          <w:vanish/>
          <w:sz w:val="24"/>
          <w:szCs w:val="24"/>
          <w:lang w:eastAsia="es-ES"/>
        </w:rPr>
        <w:drawing>
          <wp:inline distT="0" distB="0" distL="0" distR="0">
            <wp:extent cx="228600" cy="2381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561EF" w:rsidRPr="00905F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EA5" w:rsidRDefault="00BD1EA5" w:rsidP="00245F2F">
      <w:pPr>
        <w:spacing w:before="0" w:after="0" w:line="240" w:lineRule="auto"/>
      </w:pPr>
      <w:r>
        <w:separator/>
      </w:r>
    </w:p>
  </w:endnote>
  <w:endnote w:type="continuationSeparator" w:id="0">
    <w:p w:rsidR="00BD1EA5" w:rsidRDefault="00BD1EA5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EF" w:rsidRPr="00245F2F" w:rsidRDefault="007561EF" w:rsidP="00445669">
    <w:pPr>
      <w:tabs>
        <w:tab w:val="right" w:pos="8504"/>
      </w:tabs>
      <w:rPr>
        <w:sz w:val="20"/>
        <w:szCs w:val="20"/>
      </w:rPr>
    </w:pPr>
    <w:r>
      <w:rPr>
        <w:noProof/>
        <w:sz w:val="20"/>
        <w:szCs w:val="20"/>
        <w:lang w:eastAsia="es-ES"/>
      </w:rPr>
      <w:t xml:space="preserve">Ingeniería del Software. </w:t>
    </w:r>
    <w:r w:rsidRPr="00245F2F">
      <w:rPr>
        <w:noProof/>
        <w:sz w:val="20"/>
        <w:szCs w:val="20"/>
        <w:lang w:eastAsia="es-ES"/>
      </w:rPr>
      <w:t>Universidad de Alcalá</w:t>
    </w:r>
    <w:r w:rsidRPr="00245F2F">
      <w:rPr>
        <w:sz w:val="20"/>
        <w:szCs w:val="20"/>
      </w:rPr>
      <w:tab/>
    </w:r>
    <w:r w:rsidR="00254CB8" w:rsidRPr="00245F2F">
      <w:rPr>
        <w:sz w:val="20"/>
        <w:szCs w:val="20"/>
      </w:rPr>
      <w:fldChar w:fldCharType="begin"/>
    </w:r>
    <w:r w:rsidRPr="00245F2F">
      <w:rPr>
        <w:sz w:val="20"/>
        <w:szCs w:val="20"/>
      </w:rPr>
      <w:instrText xml:space="preserve"> PAGE   \* MERGEFORMAT </w:instrText>
    </w:r>
    <w:r w:rsidR="00254CB8" w:rsidRPr="00245F2F">
      <w:rPr>
        <w:sz w:val="20"/>
        <w:szCs w:val="20"/>
      </w:rPr>
      <w:fldChar w:fldCharType="separate"/>
    </w:r>
    <w:r w:rsidR="000E710E">
      <w:rPr>
        <w:noProof/>
        <w:sz w:val="20"/>
        <w:szCs w:val="20"/>
      </w:rPr>
      <w:t>1</w:t>
    </w:r>
    <w:r w:rsidR="00254CB8" w:rsidRPr="00245F2F">
      <w:rPr>
        <w:sz w:val="20"/>
        <w:szCs w:val="20"/>
      </w:rPr>
      <w:fldChar w:fldCharType="end"/>
    </w:r>
    <w:r>
      <w:rPr>
        <w:sz w:val="20"/>
        <w:szCs w:val="20"/>
      </w:rPr>
      <w:t>/3</w:t>
    </w:r>
  </w:p>
  <w:p w:rsidR="007561EF" w:rsidRDefault="007561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EA5" w:rsidRDefault="00BD1EA5" w:rsidP="00245F2F">
      <w:pPr>
        <w:spacing w:before="0" w:after="0" w:line="240" w:lineRule="auto"/>
      </w:pPr>
      <w:r>
        <w:separator/>
      </w:r>
    </w:p>
  </w:footnote>
  <w:footnote w:type="continuationSeparator" w:id="0">
    <w:p w:rsidR="00BD1EA5" w:rsidRDefault="00BD1EA5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A40BCE"/>
    <w:multiLevelType w:val="hybridMultilevel"/>
    <w:tmpl w:val="20104B9E"/>
    <w:lvl w:ilvl="0" w:tplc="6E3E9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D40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44B431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856B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C944D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B630BD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F13C5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E82601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9BD6E8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373979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"/>
  </w:num>
  <w:num w:numId="11">
    <w:abstractNumId w:val="4"/>
  </w:num>
  <w:num w:numId="12">
    <w:abstractNumId w:val="18"/>
  </w:num>
  <w:num w:numId="13">
    <w:abstractNumId w:val="7"/>
  </w:num>
  <w:num w:numId="14">
    <w:abstractNumId w:val="19"/>
  </w:num>
  <w:num w:numId="15">
    <w:abstractNumId w:val="20"/>
  </w:num>
  <w:num w:numId="16">
    <w:abstractNumId w:val="0"/>
  </w:num>
  <w:num w:numId="17">
    <w:abstractNumId w:val="14"/>
  </w:num>
  <w:num w:numId="18">
    <w:abstractNumId w:val="2"/>
  </w:num>
  <w:num w:numId="19">
    <w:abstractNumId w:val="8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4011E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93ED7"/>
    <w:rsid w:val="000A1FED"/>
    <w:rsid w:val="000A5B0B"/>
    <w:rsid w:val="000B10D6"/>
    <w:rsid w:val="000B236B"/>
    <w:rsid w:val="000B70CE"/>
    <w:rsid w:val="000C0AF8"/>
    <w:rsid w:val="000C520F"/>
    <w:rsid w:val="000E26ED"/>
    <w:rsid w:val="000E710E"/>
    <w:rsid w:val="0010226C"/>
    <w:rsid w:val="00114F6B"/>
    <w:rsid w:val="001155A0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74C77"/>
    <w:rsid w:val="001A011D"/>
    <w:rsid w:val="001A0F4A"/>
    <w:rsid w:val="001A35C4"/>
    <w:rsid w:val="001C1717"/>
    <w:rsid w:val="001C7466"/>
    <w:rsid w:val="001D3E5C"/>
    <w:rsid w:val="001D42DE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61B"/>
    <w:rsid w:val="00245F2F"/>
    <w:rsid w:val="00252D50"/>
    <w:rsid w:val="00254CB8"/>
    <w:rsid w:val="00255073"/>
    <w:rsid w:val="00255C79"/>
    <w:rsid w:val="0026458F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E73D4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1A6A"/>
    <w:rsid w:val="003A2A97"/>
    <w:rsid w:val="003A4297"/>
    <w:rsid w:val="003A4B57"/>
    <w:rsid w:val="003C5707"/>
    <w:rsid w:val="003D30DB"/>
    <w:rsid w:val="003D3261"/>
    <w:rsid w:val="003D6398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56245"/>
    <w:rsid w:val="00460942"/>
    <w:rsid w:val="00462CCB"/>
    <w:rsid w:val="0046534B"/>
    <w:rsid w:val="00466FA7"/>
    <w:rsid w:val="004743A0"/>
    <w:rsid w:val="0047538F"/>
    <w:rsid w:val="004848F4"/>
    <w:rsid w:val="00495EC1"/>
    <w:rsid w:val="004A41F4"/>
    <w:rsid w:val="004A62E0"/>
    <w:rsid w:val="004B0607"/>
    <w:rsid w:val="004B69A4"/>
    <w:rsid w:val="004B7AAE"/>
    <w:rsid w:val="004C65B8"/>
    <w:rsid w:val="004D17BC"/>
    <w:rsid w:val="004E125C"/>
    <w:rsid w:val="004E71D2"/>
    <w:rsid w:val="004F473B"/>
    <w:rsid w:val="004F4DC1"/>
    <w:rsid w:val="00511B4C"/>
    <w:rsid w:val="00514C85"/>
    <w:rsid w:val="00517406"/>
    <w:rsid w:val="00520FB8"/>
    <w:rsid w:val="005231FA"/>
    <w:rsid w:val="005239AB"/>
    <w:rsid w:val="0053280A"/>
    <w:rsid w:val="00536B7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D2D80"/>
    <w:rsid w:val="005D43E3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26D3B"/>
    <w:rsid w:val="00736092"/>
    <w:rsid w:val="007374D6"/>
    <w:rsid w:val="00742AE8"/>
    <w:rsid w:val="00743935"/>
    <w:rsid w:val="00745123"/>
    <w:rsid w:val="007509CE"/>
    <w:rsid w:val="007561EF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C35BE"/>
    <w:rsid w:val="007D0DC2"/>
    <w:rsid w:val="007D316B"/>
    <w:rsid w:val="007D4F2A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86C06"/>
    <w:rsid w:val="00896133"/>
    <w:rsid w:val="008B1534"/>
    <w:rsid w:val="008B2CC7"/>
    <w:rsid w:val="008B3FF3"/>
    <w:rsid w:val="008D3EB4"/>
    <w:rsid w:val="008E0E40"/>
    <w:rsid w:val="008F0E2D"/>
    <w:rsid w:val="00905842"/>
    <w:rsid w:val="00905CC5"/>
    <w:rsid w:val="00905F96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2BB6"/>
    <w:rsid w:val="009A5860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91726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96D15"/>
    <w:rsid w:val="00BA40A6"/>
    <w:rsid w:val="00BC2F95"/>
    <w:rsid w:val="00BC3640"/>
    <w:rsid w:val="00BC4CEE"/>
    <w:rsid w:val="00BD1EA5"/>
    <w:rsid w:val="00BD78EA"/>
    <w:rsid w:val="00BE111F"/>
    <w:rsid w:val="00BE782A"/>
    <w:rsid w:val="00BE7CDF"/>
    <w:rsid w:val="00BF401A"/>
    <w:rsid w:val="00BF42E5"/>
    <w:rsid w:val="00C3214B"/>
    <w:rsid w:val="00C364EF"/>
    <w:rsid w:val="00C442FD"/>
    <w:rsid w:val="00C50AD7"/>
    <w:rsid w:val="00C526BA"/>
    <w:rsid w:val="00C55C72"/>
    <w:rsid w:val="00C60D49"/>
    <w:rsid w:val="00C67B30"/>
    <w:rsid w:val="00C708CA"/>
    <w:rsid w:val="00C80156"/>
    <w:rsid w:val="00C95EF9"/>
    <w:rsid w:val="00C977D2"/>
    <w:rsid w:val="00CA03A3"/>
    <w:rsid w:val="00CB435E"/>
    <w:rsid w:val="00CC35C4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3D85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3D"/>
    <w:rsid w:val="00E67F8F"/>
    <w:rsid w:val="00E76EC2"/>
    <w:rsid w:val="00EA1AF7"/>
    <w:rsid w:val="00EB5B0D"/>
    <w:rsid w:val="00EC04B4"/>
    <w:rsid w:val="00ED2E11"/>
    <w:rsid w:val="00ED49E7"/>
    <w:rsid w:val="00ED798C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57664"/>
    <w:rsid w:val="00F72D8C"/>
    <w:rsid w:val="00F865C6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 w:after="200" w:line="276" w:lineRule="auto"/>
      <w:jc w:val="both"/>
    </w:pPr>
    <w:rPr>
      <w:rFonts w:cs="Gill Sans MT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E0E40"/>
    <w:pPr>
      <w:keepNext/>
      <w:keepLines/>
      <w:spacing w:before="480" w:after="0"/>
      <w:outlineLvl w:val="0"/>
    </w:pPr>
    <w:rPr>
      <w:rFonts w:ascii="Bookman Old Style" w:eastAsia="Times New Roman" w:hAnsi="Bookman Old Style" w:cs="Bookman Old Style"/>
      <w:b/>
      <w:bCs/>
      <w:color w:val="525A7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45F2F"/>
    <w:pPr>
      <w:keepNext/>
      <w:keepLines/>
      <w:pBdr>
        <w:bottom w:val="dashSmallGap" w:sz="4" w:space="1" w:color="727CA3"/>
      </w:pBdr>
      <w:spacing w:before="200" w:after="100"/>
      <w:outlineLvl w:val="1"/>
    </w:pPr>
    <w:rPr>
      <w:rFonts w:ascii="Bookman Old Style" w:eastAsia="Times New Roman" w:hAnsi="Bookman Old Style" w:cs="Bookman Old Style"/>
      <w:b/>
      <w:bCs/>
      <w:color w:val="727CA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37128D"/>
    <w:pPr>
      <w:keepNext/>
      <w:keepLines/>
      <w:spacing w:before="200" w:after="0"/>
      <w:outlineLvl w:val="2"/>
    </w:pPr>
    <w:rPr>
      <w:rFonts w:ascii="Bookman Old Style" w:eastAsia="Times New Roman" w:hAnsi="Bookman Old Style" w:cs="Bookman Old Style"/>
      <w:b/>
      <w:bCs/>
      <w:color w:val="727CA3"/>
    </w:rPr>
  </w:style>
  <w:style w:type="paragraph" w:styleId="Ttulo4">
    <w:name w:val="heading 4"/>
    <w:basedOn w:val="Normal"/>
    <w:next w:val="Normal"/>
    <w:link w:val="Ttulo4Car"/>
    <w:uiPriority w:val="99"/>
    <w:qFormat/>
    <w:rsid w:val="0037128D"/>
    <w:pPr>
      <w:keepNext/>
      <w:keepLines/>
      <w:spacing w:before="200" w:after="0"/>
      <w:outlineLvl w:val="3"/>
    </w:pPr>
    <w:rPr>
      <w:rFonts w:ascii="Bookman Old Style" w:eastAsia="Times New Roman" w:hAnsi="Bookman Old Style" w:cs="Bookman Old Style"/>
      <w:b/>
      <w:bCs/>
      <w:i/>
      <w:iCs/>
      <w:color w:val="727CA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E0E40"/>
    <w:rPr>
      <w:rFonts w:ascii="Bookman Old Style" w:hAnsi="Bookman Old Style" w:cs="Bookman Old Style"/>
      <w:b/>
      <w:bCs/>
      <w:color w:val="525A7D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45F2F"/>
    <w:rPr>
      <w:rFonts w:ascii="Bookman Old Style" w:hAnsi="Bookman Old Style" w:cs="Bookman Old Style"/>
      <w:b/>
      <w:bCs/>
      <w:color w:val="727CA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37128D"/>
    <w:rPr>
      <w:rFonts w:ascii="Bookman Old Style" w:hAnsi="Bookman Old Style" w:cs="Bookman Old Style"/>
      <w:b/>
      <w:bCs/>
      <w:color w:val="727CA3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37128D"/>
    <w:rPr>
      <w:rFonts w:ascii="Bookman Old Style" w:hAnsi="Bookman Old Style" w:cs="Bookman Old Style"/>
      <w:b/>
      <w:bCs/>
      <w:i/>
      <w:iCs/>
      <w:color w:val="727CA3"/>
    </w:rPr>
  </w:style>
  <w:style w:type="paragraph" w:customStyle="1" w:styleId="Default">
    <w:name w:val="Default"/>
    <w:uiPriority w:val="99"/>
    <w:rsid w:val="005519D3"/>
    <w:pPr>
      <w:autoSpaceDE w:val="0"/>
      <w:autoSpaceDN w:val="0"/>
      <w:adjustRightInd w:val="0"/>
    </w:pPr>
    <w:rPr>
      <w:rFonts w:ascii="SeriaRegular" w:hAnsi="SeriaRegular" w:cs="SeriaRegular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5519D3"/>
    <w:pPr>
      <w:ind w:left="720"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45F2F"/>
  </w:style>
  <w:style w:type="paragraph" w:styleId="Piedepgina">
    <w:name w:val="footer"/>
    <w:basedOn w:val="Normal"/>
    <w:link w:val="PiedepginaC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45F2F"/>
  </w:style>
  <w:style w:type="paragraph" w:styleId="Textodeglobo">
    <w:name w:val="Balloon Text"/>
    <w:basedOn w:val="Normal"/>
    <w:link w:val="TextodegloboCar"/>
    <w:uiPriority w:val="99"/>
    <w:semiHidden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45F2F"/>
    <w:rPr>
      <w:rFonts w:ascii="Tahoma" w:hAnsi="Tahoma" w:cs="Tahoma"/>
      <w:sz w:val="16"/>
      <w:szCs w:val="16"/>
    </w:rPr>
  </w:style>
  <w:style w:type="table" w:customStyle="1" w:styleId="Sombreadomedio2-nfasis11">
    <w:name w:val="Sombreado medio 2 - Énfasis 11"/>
    <w:uiPriority w:val="99"/>
    <w:rsid w:val="00987049"/>
    <w:rPr>
      <w:rFonts w:cs="Gill Sans MT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987049"/>
    <w:rPr>
      <w:rFonts w:ascii="Bookman Old Style" w:eastAsia="Times New Roman" w:hAnsi="Bookman Old Style" w:cs="Bookman Old Style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27CA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27CA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4E125C"/>
    <w:rPr>
      <w:rFonts w:cs="Gill Sans MT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75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2253</Characters>
  <Application>Microsoft Office Word</Application>
  <DocSecurity>0</DocSecurity>
  <Lines>18</Lines>
  <Paragraphs>5</Paragraphs>
  <ScaleCrop>false</ScaleCrop>
  <Company>UAH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3</cp:revision>
  <dcterms:created xsi:type="dcterms:W3CDTF">2013-04-24T22:41:00Z</dcterms:created>
  <dcterms:modified xsi:type="dcterms:W3CDTF">2013-04-24T22:47:00Z</dcterms:modified>
</cp:coreProperties>
</file>