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78" w:rsidRDefault="006D4622">
      <w:r>
        <w:t>1)</w:t>
      </w:r>
    </w:p>
    <w:p w:rsidR="006D4622" w:rsidRDefault="006D4622" w:rsidP="006D4622">
      <w:pPr>
        <w:pStyle w:val="ListParagraph"/>
        <w:numPr>
          <w:ilvl w:val="0"/>
          <w:numId w:val="1"/>
        </w:numPr>
      </w:pPr>
      <w:r>
        <w:t xml:space="preserve">Que la </w:t>
      </w:r>
      <w:proofErr w:type="spellStart"/>
      <w:r>
        <w:t>tarifa</w:t>
      </w:r>
      <w:proofErr w:type="spellEnd"/>
      <w:r>
        <w:t xml:space="preserve"> base no sea negative</w:t>
      </w:r>
    </w:p>
    <w:p w:rsidR="006D4622" w:rsidRDefault="006D4622" w:rsidP="006D4622">
      <w:pPr>
        <w:pStyle w:val="ListParagraph"/>
        <w:numPr>
          <w:ilvl w:val="0"/>
          <w:numId w:val="1"/>
        </w:numPr>
      </w:pPr>
      <w:r>
        <w:t xml:space="preserve">Que los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antelacion</w:t>
      </w:r>
      <w:proofErr w:type="spellEnd"/>
      <w:r>
        <w:t xml:space="preserve"> no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negativos</w:t>
      </w:r>
      <w:proofErr w:type="spellEnd"/>
    </w:p>
    <w:p w:rsidR="006D4622" w:rsidRDefault="006D4622" w:rsidP="006D4622">
      <w:pPr>
        <w:pStyle w:val="ListParagraph"/>
        <w:numPr>
          <w:ilvl w:val="0"/>
          <w:numId w:val="1"/>
        </w:numPr>
      </w:pPr>
      <w:r>
        <w:t xml:space="preserve">Que la </w:t>
      </w:r>
      <w:proofErr w:type="spellStart"/>
      <w:r>
        <w:t>edad</w:t>
      </w:r>
      <w:proofErr w:type="spellEnd"/>
      <w:r>
        <w:t xml:space="preserve"> no sea negative</w:t>
      </w:r>
    </w:p>
    <w:p w:rsidR="006D4622" w:rsidRDefault="006D4622" w:rsidP="006D4622">
      <w:r>
        <w:t xml:space="preserve">2)Tarifa </w:t>
      </w:r>
      <w:proofErr w:type="spellStart"/>
      <w:r>
        <w:t>fija</w:t>
      </w:r>
      <w:proofErr w:type="spellEnd"/>
      <w:r>
        <w:t xml:space="preserve"> de 200.000</w:t>
      </w:r>
    </w:p>
    <w:tbl>
      <w:tblPr>
        <w:tblStyle w:val="TableGrid"/>
        <w:tblpPr w:leftFromText="180" w:rightFromText="180" w:vertAnchor="page" w:horzAnchor="margin" w:tblpY="3676"/>
        <w:tblW w:w="9588" w:type="dxa"/>
        <w:tblLook w:val="04A0" w:firstRow="1" w:lastRow="0" w:firstColumn="1" w:lastColumn="0" w:noHBand="0" w:noVBand="1"/>
      </w:tblPr>
      <w:tblGrid>
        <w:gridCol w:w="976"/>
        <w:gridCol w:w="7476"/>
        <w:gridCol w:w="1136"/>
      </w:tblGrid>
      <w:tr w:rsidR="006D4622" w:rsidTr="006D4622">
        <w:trPr>
          <w:trHeight w:val="448"/>
        </w:trPr>
        <w:tc>
          <w:tcPr>
            <w:tcW w:w="976" w:type="dxa"/>
          </w:tcPr>
          <w:p w:rsidR="006D4622" w:rsidRDefault="006D4622" w:rsidP="006D4622">
            <w:proofErr w:type="spellStart"/>
            <w:r>
              <w:t>Numero</w:t>
            </w:r>
            <w:proofErr w:type="spellEnd"/>
          </w:p>
        </w:tc>
        <w:tc>
          <w:tcPr>
            <w:tcW w:w="7476" w:type="dxa"/>
          </w:tcPr>
          <w:p w:rsidR="006D4622" w:rsidRDefault="006D4622" w:rsidP="006D4622">
            <w:proofErr w:type="spellStart"/>
            <w:r>
              <w:t>Clasificacion</w:t>
            </w:r>
            <w:proofErr w:type="spellEnd"/>
          </w:p>
        </w:tc>
        <w:tc>
          <w:tcPr>
            <w:tcW w:w="1136" w:type="dxa"/>
          </w:tcPr>
          <w:p w:rsidR="006D4622" w:rsidRDefault="006D4622" w:rsidP="006D4622">
            <w:proofErr w:type="spellStart"/>
            <w:r>
              <w:t>Resultado</w:t>
            </w:r>
            <w:proofErr w:type="spellEnd"/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18</w:t>
            </w:r>
          </w:p>
        </w:tc>
        <w:tc>
          <w:tcPr>
            <w:tcW w:w="7476" w:type="dxa"/>
          </w:tcPr>
          <w:p w:rsidR="006D4622" w:rsidRDefault="006D4622" w:rsidP="006D4622">
            <w:r>
              <w:t xml:space="preserve">18 Dias de </w:t>
            </w:r>
            <w:proofErr w:type="spellStart"/>
            <w:r>
              <w:t>Antelacion</w:t>
            </w:r>
            <w:proofErr w:type="spellEnd"/>
            <w:r>
              <w:t xml:space="preserve"> con </w:t>
            </w:r>
            <w:proofErr w:type="spellStart"/>
            <w:r>
              <w:t>edad</w:t>
            </w:r>
            <w:proofErr w:type="spellEnd"/>
            <w:r>
              <w:t xml:space="preserve"> sin </w:t>
            </w:r>
            <w:proofErr w:type="spellStart"/>
            <w:r>
              <w:t>descuento</w:t>
            </w:r>
            <w:proofErr w:type="spellEnd"/>
          </w:p>
        </w:tc>
        <w:tc>
          <w:tcPr>
            <w:tcW w:w="1136" w:type="dxa"/>
          </w:tcPr>
          <w:p w:rsidR="006D4622" w:rsidRDefault="006D4622" w:rsidP="006D4622">
            <w:r>
              <w:t>200.000</w:t>
            </w:r>
          </w:p>
        </w:tc>
      </w:tr>
      <w:tr w:rsidR="006D4622" w:rsidTr="006D4622">
        <w:trPr>
          <w:trHeight w:val="448"/>
        </w:trPr>
        <w:tc>
          <w:tcPr>
            <w:tcW w:w="976" w:type="dxa"/>
          </w:tcPr>
          <w:p w:rsidR="006D4622" w:rsidRDefault="006D4622" w:rsidP="006D4622">
            <w:r>
              <w:t>23</w:t>
            </w:r>
          </w:p>
        </w:tc>
        <w:tc>
          <w:tcPr>
            <w:tcW w:w="7476" w:type="dxa"/>
          </w:tcPr>
          <w:p w:rsidR="006D4622" w:rsidRDefault="006D4622" w:rsidP="006D4622">
            <w:r>
              <w:t xml:space="preserve">23 Dias de </w:t>
            </w:r>
            <w:proofErr w:type="spellStart"/>
            <w:proofErr w:type="gramStart"/>
            <w:r>
              <w:t>Antelacion</w:t>
            </w:r>
            <w:proofErr w:type="spellEnd"/>
            <w:r>
              <w:t xml:space="preserve">  </w:t>
            </w:r>
            <w:r>
              <w:t>con</w:t>
            </w:r>
            <w:proofErr w:type="gramEnd"/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sin </w:t>
            </w:r>
            <w:proofErr w:type="spellStart"/>
            <w:r>
              <w:t>descuento</w:t>
            </w:r>
            <w:proofErr w:type="spellEnd"/>
          </w:p>
        </w:tc>
        <w:tc>
          <w:tcPr>
            <w:tcW w:w="1136" w:type="dxa"/>
          </w:tcPr>
          <w:p w:rsidR="006D4622" w:rsidRDefault="006D4622" w:rsidP="006D4622">
            <w:r>
              <w:t>170.000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20</w:t>
            </w:r>
          </w:p>
        </w:tc>
        <w:tc>
          <w:tcPr>
            <w:tcW w:w="7476" w:type="dxa"/>
          </w:tcPr>
          <w:p w:rsidR="006D4622" w:rsidRDefault="006D4622" w:rsidP="006D4622">
            <w:r>
              <w:t xml:space="preserve">20 Dias de </w:t>
            </w:r>
            <w:proofErr w:type="spellStart"/>
            <w:r>
              <w:t>Antelacion</w:t>
            </w:r>
            <w:proofErr w:type="spellEnd"/>
            <w:r>
              <w:t xml:space="preserve"> con </w:t>
            </w:r>
            <w:proofErr w:type="spellStart"/>
            <w:r>
              <w:t>edad</w:t>
            </w:r>
            <w:proofErr w:type="spellEnd"/>
            <w:r>
              <w:t xml:space="preserve"> sin </w:t>
            </w:r>
            <w:proofErr w:type="spellStart"/>
            <w:r>
              <w:t>descuento</w:t>
            </w:r>
            <w:proofErr w:type="spellEnd"/>
          </w:p>
        </w:tc>
        <w:tc>
          <w:tcPr>
            <w:tcW w:w="1136" w:type="dxa"/>
          </w:tcPr>
          <w:p w:rsidR="006D4622" w:rsidRDefault="006D4622" w:rsidP="006D4622">
            <w:r>
              <w:t>200.000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16</w:t>
            </w:r>
          </w:p>
        </w:tc>
        <w:tc>
          <w:tcPr>
            <w:tcW w:w="7476" w:type="dxa"/>
          </w:tcPr>
          <w:p w:rsidR="006D4622" w:rsidRDefault="006D4622" w:rsidP="006D4622"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menor</w:t>
            </w:r>
            <w:proofErr w:type="spellEnd"/>
            <w:r>
              <w:t xml:space="preserve"> de 18 con </w:t>
            </w:r>
            <w:proofErr w:type="spellStart"/>
            <w:r>
              <w:t>menos</w:t>
            </w:r>
            <w:proofErr w:type="spellEnd"/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190.000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18</w:t>
            </w:r>
          </w:p>
        </w:tc>
        <w:tc>
          <w:tcPr>
            <w:tcW w:w="7476" w:type="dxa"/>
          </w:tcPr>
          <w:p w:rsidR="006D4622" w:rsidRDefault="006D4622" w:rsidP="006D4622">
            <w:proofErr w:type="spellStart"/>
            <w:r>
              <w:t>Edad</w:t>
            </w:r>
            <w:proofErr w:type="spellEnd"/>
            <w:r>
              <w:t xml:space="preserve"> de </w:t>
            </w:r>
            <w:proofErr w:type="gramStart"/>
            <w:r>
              <w:t xml:space="preserve">18  </w:t>
            </w:r>
            <w:r>
              <w:t>con</w:t>
            </w:r>
            <w:proofErr w:type="gram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200.000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20</w:t>
            </w:r>
          </w:p>
        </w:tc>
        <w:tc>
          <w:tcPr>
            <w:tcW w:w="7476" w:type="dxa"/>
          </w:tcPr>
          <w:p w:rsidR="006D4622" w:rsidRDefault="006D4622" w:rsidP="006D4622">
            <w:proofErr w:type="spellStart"/>
            <w:r>
              <w:t>Edad</w:t>
            </w:r>
            <w:proofErr w:type="spellEnd"/>
            <w:r>
              <w:t xml:space="preserve"> mayor a </w:t>
            </w:r>
            <w:proofErr w:type="gramStart"/>
            <w:r>
              <w:t xml:space="preserve">18  </w:t>
            </w:r>
            <w:r>
              <w:t>con</w:t>
            </w:r>
            <w:proofErr w:type="gram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200.000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63</w:t>
            </w:r>
          </w:p>
        </w:tc>
        <w:tc>
          <w:tcPr>
            <w:tcW w:w="7476" w:type="dxa"/>
          </w:tcPr>
          <w:p w:rsidR="006D4622" w:rsidRDefault="006D4622" w:rsidP="006D4622"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menor</w:t>
            </w:r>
            <w:proofErr w:type="spellEnd"/>
            <w:r>
              <w:t xml:space="preserve"> a </w:t>
            </w:r>
            <w:proofErr w:type="gramStart"/>
            <w:r>
              <w:t xml:space="preserve">65  </w:t>
            </w:r>
            <w:r>
              <w:t>con</w:t>
            </w:r>
            <w:proofErr w:type="gram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200.000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65</w:t>
            </w:r>
          </w:p>
        </w:tc>
        <w:tc>
          <w:tcPr>
            <w:tcW w:w="7476" w:type="dxa"/>
          </w:tcPr>
          <w:p w:rsidR="006D4622" w:rsidRDefault="006D4622" w:rsidP="006D4622">
            <w:proofErr w:type="spellStart"/>
            <w:r>
              <w:t>Edad</w:t>
            </w:r>
            <w:proofErr w:type="spellEnd"/>
            <w:r>
              <w:t xml:space="preserve"> de </w:t>
            </w:r>
            <w:proofErr w:type="gramStart"/>
            <w:r>
              <w:t xml:space="preserve">65  </w:t>
            </w:r>
            <w:r>
              <w:t>con</w:t>
            </w:r>
            <w:proofErr w:type="gram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200.000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67</w:t>
            </w:r>
          </w:p>
        </w:tc>
        <w:tc>
          <w:tcPr>
            <w:tcW w:w="7476" w:type="dxa"/>
          </w:tcPr>
          <w:p w:rsidR="006D4622" w:rsidRDefault="006D4622" w:rsidP="006D4622">
            <w:proofErr w:type="spellStart"/>
            <w:r>
              <w:t>Edad</w:t>
            </w:r>
            <w:proofErr w:type="spellEnd"/>
            <w:r>
              <w:t xml:space="preserve"> mayor a </w:t>
            </w:r>
            <w:proofErr w:type="gramStart"/>
            <w:r>
              <w:t xml:space="preserve">65  </w:t>
            </w:r>
            <w:r>
              <w:t>con</w:t>
            </w:r>
            <w:proofErr w:type="gram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20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184.000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23,16</w:t>
            </w:r>
          </w:p>
        </w:tc>
        <w:tc>
          <w:tcPr>
            <w:tcW w:w="7476" w:type="dxa"/>
          </w:tcPr>
          <w:p w:rsidR="006D4622" w:rsidRDefault="006D4622" w:rsidP="006D4622">
            <w:r>
              <w:t xml:space="preserve">23 Dias de </w:t>
            </w:r>
            <w:proofErr w:type="spellStart"/>
            <w:r>
              <w:t>antelacion</w:t>
            </w:r>
            <w:proofErr w:type="spellEnd"/>
            <w:r>
              <w:t xml:space="preserve"> y 16 </w:t>
            </w:r>
            <w:proofErr w:type="spellStart"/>
            <w:r>
              <w:t>años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160.000</w:t>
            </w:r>
          </w:p>
        </w:tc>
      </w:tr>
      <w:tr w:rsidR="006D4622" w:rsidTr="006D4622">
        <w:trPr>
          <w:trHeight w:val="423"/>
        </w:trPr>
        <w:tc>
          <w:tcPr>
            <w:tcW w:w="976" w:type="dxa"/>
          </w:tcPr>
          <w:p w:rsidR="006D4622" w:rsidRDefault="006D4622" w:rsidP="006D4622">
            <w:r>
              <w:t>23,70</w:t>
            </w:r>
          </w:p>
        </w:tc>
        <w:tc>
          <w:tcPr>
            <w:tcW w:w="7476" w:type="dxa"/>
          </w:tcPr>
          <w:p w:rsidR="006D4622" w:rsidRDefault="006D4622" w:rsidP="006D4622">
            <w:r>
              <w:t xml:space="preserve">23 Dias de </w:t>
            </w:r>
            <w:proofErr w:type="spellStart"/>
            <w:r>
              <w:t>antelacion</w:t>
            </w:r>
            <w:proofErr w:type="spellEnd"/>
            <w:r>
              <w:t xml:space="preserve"> y </w:t>
            </w:r>
            <w:r>
              <w:t>70</w:t>
            </w:r>
            <w:r>
              <w:t xml:space="preserve"> </w:t>
            </w:r>
            <w:proofErr w:type="spellStart"/>
            <w:r>
              <w:t>años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</w:p>
        </w:tc>
        <w:tc>
          <w:tcPr>
            <w:tcW w:w="1136" w:type="dxa"/>
          </w:tcPr>
          <w:p w:rsidR="006D4622" w:rsidRDefault="00A06C48" w:rsidP="006D4622">
            <w:r>
              <w:t>154.000</w:t>
            </w:r>
          </w:p>
        </w:tc>
      </w:tr>
    </w:tbl>
    <w:p w:rsidR="00A06C48" w:rsidRDefault="00A06C48" w:rsidP="006D4622">
      <w:pPr>
        <w:pStyle w:val="ListParagraph"/>
      </w:pPr>
    </w:p>
    <w:p w:rsidR="00A06C48" w:rsidRDefault="00A06C48" w:rsidP="006D4622">
      <w:pPr>
        <w:pStyle w:val="ListParagraph"/>
      </w:pPr>
    </w:p>
    <w:p w:rsidR="00A06C48" w:rsidRDefault="00A06C48" w:rsidP="006D4622">
      <w:pPr>
        <w:pStyle w:val="ListParagraph"/>
      </w:pPr>
    </w:p>
    <w:p w:rsidR="00A06C48" w:rsidRDefault="00A06C48" w:rsidP="00A06C48">
      <w:pPr>
        <w:pStyle w:val="ListParagraph"/>
        <w:ind w:left="0"/>
      </w:pPr>
      <w:proofErr w:type="spellStart"/>
      <w:r>
        <w:t>Casos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>:</w:t>
      </w:r>
    </w:p>
    <w:p w:rsidR="00A06C48" w:rsidRDefault="00A06C48" w:rsidP="00A06C48">
      <w:pPr>
        <w:pStyle w:val="ListParagraph"/>
        <w:numPr>
          <w:ilvl w:val="0"/>
          <w:numId w:val="4"/>
        </w:numPr>
      </w:pPr>
      <w:r>
        <w:t xml:space="preserve">Dias </w:t>
      </w:r>
      <w:proofErr w:type="spellStart"/>
      <w:r>
        <w:t>menor</w:t>
      </w:r>
      <w:proofErr w:type="spellEnd"/>
      <w:r>
        <w:t xml:space="preserve"> a 20, mayor a 20, </w:t>
      </w:r>
      <w:proofErr w:type="spellStart"/>
      <w:r>
        <w:t>igual</w:t>
      </w:r>
      <w:proofErr w:type="spellEnd"/>
      <w:r>
        <w:t xml:space="preserve"> a 20</w:t>
      </w:r>
    </w:p>
    <w:p w:rsidR="00A06C48" w:rsidRDefault="00A06C48" w:rsidP="00A06C48">
      <w:pPr>
        <w:pStyle w:val="ListParagraph"/>
        <w:numPr>
          <w:ilvl w:val="0"/>
          <w:numId w:val="4"/>
        </w:numPr>
      </w:pPr>
      <w:proofErr w:type="spellStart"/>
      <w:r>
        <w:t>Edad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18, </w:t>
      </w:r>
      <w:proofErr w:type="spellStart"/>
      <w:r>
        <w:t>igual</w:t>
      </w:r>
      <w:proofErr w:type="spellEnd"/>
      <w:r>
        <w:t xml:space="preserve"> a 18, mayor a 18 y </w:t>
      </w:r>
      <w:proofErr w:type="spellStart"/>
      <w:r>
        <w:t>menor</w:t>
      </w:r>
      <w:proofErr w:type="spellEnd"/>
      <w:r>
        <w:t xml:space="preserve"> a 65, </w:t>
      </w:r>
      <w:proofErr w:type="spellStart"/>
      <w:r>
        <w:t>igual</w:t>
      </w:r>
      <w:proofErr w:type="spellEnd"/>
      <w:r>
        <w:t xml:space="preserve"> a 65, mayor a 65</w:t>
      </w:r>
      <w:bookmarkStart w:id="0" w:name="_GoBack"/>
      <w:bookmarkEnd w:id="0"/>
    </w:p>
    <w:p w:rsidR="00A06C48" w:rsidRDefault="00A06C48" w:rsidP="00A06C48"/>
    <w:sectPr w:rsidR="00A0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6C9B"/>
    <w:multiLevelType w:val="hybridMultilevel"/>
    <w:tmpl w:val="91DE6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44D1E"/>
    <w:multiLevelType w:val="hybridMultilevel"/>
    <w:tmpl w:val="95CE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18D2"/>
    <w:multiLevelType w:val="hybridMultilevel"/>
    <w:tmpl w:val="DA6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075631"/>
    <w:multiLevelType w:val="hybridMultilevel"/>
    <w:tmpl w:val="B138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22"/>
    <w:rsid w:val="006A2BEF"/>
    <w:rsid w:val="006D4622"/>
    <w:rsid w:val="00A06C48"/>
    <w:rsid w:val="00C745BC"/>
    <w:rsid w:val="00D3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6E9A"/>
  <w15:chartTrackingRefBased/>
  <w15:docId w15:val="{80E0172D-B837-4293-AD6B-930AC5BC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2149194@labinfo.is.escuelaing.edu.co</dc:creator>
  <cp:keywords/>
  <dc:description/>
  <cp:lastModifiedBy>2149194@labinfo.is.escuelaing.edu.co</cp:lastModifiedBy>
  <cp:revision>1</cp:revision>
  <dcterms:created xsi:type="dcterms:W3CDTF">2019-08-24T14:05:00Z</dcterms:created>
  <dcterms:modified xsi:type="dcterms:W3CDTF">2019-08-24T14:39:00Z</dcterms:modified>
</cp:coreProperties>
</file>