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AF" w:rsidRPr="004212AF" w:rsidRDefault="004212AF" w:rsidP="004212AF">
      <w:pPr>
        <w:shd w:val="clear" w:color="auto" w:fill="FFFFFF"/>
        <w:spacing w:before="150" w:after="150" w:line="600" w:lineRule="atLeast"/>
        <w:outlineLvl w:val="0"/>
        <w:rPr>
          <w:rFonts w:ascii="Century Gothic" w:eastAsia="Times New Roman" w:hAnsi="Century Gothic" w:cs="Times New Roman"/>
          <w:b/>
          <w:bCs/>
          <w:color w:val="666666"/>
          <w:kern w:val="36"/>
          <w:sz w:val="48"/>
          <w:szCs w:val="48"/>
          <w:lang w:eastAsia="es-CO"/>
        </w:rPr>
      </w:pPr>
      <w:r w:rsidRPr="004212AF">
        <w:rPr>
          <w:rFonts w:ascii="Century Gothic" w:eastAsia="Times New Roman" w:hAnsi="Century Gothic" w:cs="Times New Roman"/>
          <w:b/>
          <w:bCs/>
          <w:color w:val="666666"/>
          <w:kern w:val="36"/>
          <w:sz w:val="48"/>
          <w:szCs w:val="48"/>
          <w:lang w:eastAsia="es-CO"/>
        </w:rPr>
        <w:t>Parte I. - Jugando a ser un cliente HTTP</w:t>
      </w:r>
    </w:p>
    <w:p w:rsidR="004212AF" w:rsidRPr="004212AF" w:rsidRDefault="004212AF" w:rsidP="0042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Abra una terminal Linux o consola de comandos Windows.</w:t>
      </w:r>
    </w:p>
    <w:p w:rsidR="004212AF" w:rsidRPr="004212AF" w:rsidRDefault="004212AF" w:rsidP="0042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Realice una conexión síncrona TCP/IP a través de Telnet al siguiente servidor:</w:t>
      </w:r>
    </w:p>
    <w:p w:rsidR="004212AF" w:rsidRPr="004212AF" w:rsidRDefault="004212AF" w:rsidP="004212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Host: www.escuelaing.edu.co</w:t>
      </w:r>
    </w:p>
    <w:p w:rsidR="004212AF" w:rsidRPr="004212AF" w:rsidRDefault="004212AF" w:rsidP="004212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Puerto: 80</w:t>
      </w:r>
    </w:p>
    <w:p w:rsidR="004212AF" w:rsidRPr="004212AF" w:rsidRDefault="004212AF" w:rsidP="004212AF">
      <w:pPr>
        <w:shd w:val="clear" w:color="auto" w:fill="FFFFFF"/>
        <w:spacing w:after="150" w:line="300" w:lineRule="atLeast"/>
        <w:ind w:left="600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Teniendo en cuenta los parámetros del comando telnet:</w:t>
      </w:r>
    </w:p>
    <w:p w:rsidR="004212AF" w:rsidRPr="004212AF" w:rsidRDefault="004212AF" w:rsidP="0042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00"/>
        <w:rPr>
          <w:rFonts w:ascii="Century Gothic" w:eastAsia="Times New Roman" w:hAnsi="Century Gothic" w:cs="Courier New"/>
          <w:color w:val="333333"/>
          <w:sz w:val="20"/>
          <w:szCs w:val="20"/>
          <w:lang w:eastAsia="es-CO"/>
        </w:rPr>
      </w:pPr>
      <w:proofErr w:type="gramStart"/>
      <w:r w:rsidRPr="004212AF"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eastAsia="es-CO"/>
        </w:rPr>
        <w:t>telnet</w:t>
      </w:r>
      <w:proofErr w:type="gramEnd"/>
      <w:r w:rsidRPr="004212AF"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eastAsia="es-CO"/>
        </w:rPr>
        <w:t xml:space="preserve"> HOST PORT</w:t>
      </w:r>
    </w:p>
    <w:p w:rsidR="004212AF" w:rsidRPr="004212AF" w:rsidRDefault="004212AF" w:rsidP="0042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Antes de que el servidor cierre la conexión por falta de comunicación:</w:t>
      </w:r>
    </w:p>
    <w:p w:rsidR="004212AF" w:rsidRPr="004212AF" w:rsidRDefault="004212AF" w:rsidP="004212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Revise la página 36 del </w:t>
      </w:r>
      <w:hyperlink r:id="rId5" w:history="1">
        <w:r w:rsidRPr="004212AF">
          <w:rPr>
            <w:rFonts w:ascii="Century Gothic" w:eastAsia="Times New Roman" w:hAnsi="Century Gothic" w:cs="Times New Roman"/>
            <w:color w:val="990000"/>
            <w:sz w:val="20"/>
            <w:szCs w:val="20"/>
            <w:lang w:eastAsia="es-CO"/>
          </w:rPr>
          <w:t>RFC del protocolo HTTP</w:t>
        </w:r>
      </w:hyperlink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, sobre cómo realizar una petición GET. Con esto, solicite al servidor el recurso ‘</w:t>
      </w:r>
      <w:proofErr w:type="spellStart"/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sssss</w:t>
      </w:r>
      <w:proofErr w:type="spellEnd"/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/abc.html’, usando la versión 1.0 de HTTP.</w:t>
      </w:r>
    </w:p>
    <w:p w:rsidR="004212AF" w:rsidRPr="004212AF" w:rsidRDefault="004212AF" w:rsidP="004212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Asegúrese de presionar ENTER dos veces después de ingresar el comando.</w:t>
      </w:r>
    </w:p>
    <w:p w:rsidR="004212AF" w:rsidRPr="004212AF" w:rsidRDefault="004212AF" w:rsidP="004212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 xml:space="preserve">Revise el resultado obtenido. ¿Qué </w:t>
      </w:r>
      <w:proofErr w:type="spellStart"/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codigo</w:t>
      </w:r>
      <w:proofErr w:type="spellEnd"/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 xml:space="preserve"> de error sale?, revise el significado del mismo en </w:t>
      </w:r>
      <w:hyperlink r:id="rId6" w:history="1">
        <w:r w:rsidRPr="004212AF">
          <w:rPr>
            <w:rFonts w:ascii="Century Gothic" w:eastAsia="Times New Roman" w:hAnsi="Century Gothic" w:cs="Times New Roman"/>
            <w:color w:val="990000"/>
            <w:sz w:val="20"/>
            <w:szCs w:val="20"/>
            <w:lang w:eastAsia="es-CO"/>
          </w:rPr>
          <w:t>la lista de códigos de estado HTTP</w:t>
        </w:r>
      </w:hyperlink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.</w:t>
      </w:r>
    </w:p>
    <w:p w:rsidR="004212AF" w:rsidRPr="004212AF" w:rsidRDefault="004212AF" w:rsidP="004212AF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hAnsi="Century Gothic"/>
          <w:noProof/>
          <w:lang w:eastAsia="es-CO"/>
        </w:rPr>
        <w:drawing>
          <wp:inline distT="0" distB="0" distL="0" distR="0" wp14:anchorId="56E0ED15" wp14:editId="0C6FC3E2">
            <wp:extent cx="5612130" cy="1282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AF" w:rsidRPr="004212AF" w:rsidRDefault="004212AF" w:rsidP="004212AF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hAnsi="Century Gothic"/>
          <w:noProof/>
          <w:lang w:eastAsia="es-CO"/>
        </w:rPr>
        <w:drawing>
          <wp:inline distT="0" distB="0" distL="0" distR="0" wp14:anchorId="64A77117" wp14:editId="30506B57">
            <wp:extent cx="4505325" cy="1123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AF" w:rsidRPr="004212AF" w:rsidRDefault="004212AF" w:rsidP="004212AF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Indica que el host ha sido capaz de comunicarse con el servidor pero que el recurso solicitado ha sido movido a otra dirección permanentemente.</w:t>
      </w:r>
    </w:p>
    <w:p w:rsidR="004212AF" w:rsidRPr="004212AF" w:rsidRDefault="004212AF" w:rsidP="004212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¿Qué otros códigos de error existen?, ¿En qué caso se manejarán?</w:t>
      </w:r>
    </w:p>
    <w:p w:rsidR="004212AF" w:rsidRPr="004212AF" w:rsidRDefault="004212AF" w:rsidP="00421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Realice una nueva conexión con telnet, esta vez a:</w:t>
      </w:r>
    </w:p>
    <w:p w:rsidR="004212AF" w:rsidRPr="004212AF" w:rsidRDefault="004212AF" w:rsidP="004212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Host: www.httpbin.org</w:t>
      </w:r>
    </w:p>
    <w:p w:rsidR="004212AF" w:rsidRPr="004212AF" w:rsidRDefault="004212AF" w:rsidP="004212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Puerto: 80</w:t>
      </w:r>
    </w:p>
    <w:p w:rsidR="004212AF" w:rsidRPr="004212AF" w:rsidRDefault="004212AF" w:rsidP="004212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975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lastRenderedPageBreak/>
        <w:t>Versión HTTP: 1.1</w:t>
      </w:r>
    </w:p>
    <w:p w:rsidR="004212AF" w:rsidRDefault="004212AF" w:rsidP="004212AF">
      <w:pPr>
        <w:shd w:val="clear" w:color="auto" w:fill="FFFFFF"/>
        <w:spacing w:after="150" w:line="300" w:lineRule="atLeast"/>
        <w:ind w:left="600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Ahora, solicite (GET) el recurso </w:t>
      </w:r>
      <w:r w:rsidRPr="004212AF">
        <w:rPr>
          <w:rFonts w:ascii="Century Gothic" w:eastAsia="Times New Roman" w:hAnsi="Century Gothic" w:cs="Times New Roman"/>
          <w:i/>
          <w:iCs/>
          <w:color w:val="444444"/>
          <w:sz w:val="20"/>
          <w:szCs w:val="20"/>
          <w:lang w:eastAsia="es-CO"/>
        </w:rPr>
        <w:t>/</w:t>
      </w:r>
      <w:proofErr w:type="spellStart"/>
      <w:r w:rsidRPr="004212AF">
        <w:rPr>
          <w:rFonts w:ascii="Century Gothic" w:eastAsia="Times New Roman" w:hAnsi="Century Gothic" w:cs="Times New Roman"/>
          <w:i/>
          <w:iCs/>
          <w:color w:val="444444"/>
          <w:sz w:val="20"/>
          <w:szCs w:val="20"/>
          <w:lang w:eastAsia="es-CO"/>
        </w:rPr>
        <w:t>html</w:t>
      </w:r>
      <w:proofErr w:type="spellEnd"/>
      <w:r w:rsidRPr="004212AF"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  <w:t>. ¿Qué se obtiene como resultado?</w:t>
      </w:r>
    </w:p>
    <w:p w:rsidR="004212AF" w:rsidRDefault="004212AF" w:rsidP="004212A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3E973CE8" wp14:editId="348B1C20">
            <wp:extent cx="6292833" cy="2447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026" cy="24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AF" w:rsidRPr="004212AF" w:rsidRDefault="004212AF" w:rsidP="004212A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444444"/>
          <w:sz w:val="20"/>
          <w:szCs w:val="20"/>
          <w:lang w:eastAsia="es-CO"/>
        </w:rPr>
      </w:pPr>
      <w:r>
        <w:rPr>
          <w:noProof/>
          <w:lang w:eastAsia="es-CO"/>
        </w:rPr>
        <w:drawing>
          <wp:inline distT="0" distB="0" distL="0" distR="0" wp14:anchorId="7553C391" wp14:editId="6DC20270">
            <wp:extent cx="3381375" cy="1895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AF" w:rsidRPr="004212AF" w:rsidRDefault="004212AF" w:rsidP="004212AF">
      <w:pPr>
        <w:shd w:val="clear" w:color="auto" w:fill="FFFFFF"/>
        <w:spacing w:after="150" w:line="240" w:lineRule="auto"/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¡Muy bien!, ¡Acaba de usar del protocolo HTTP sin un navegador Web</w:t>
      </w:r>
      <w:proofErr w:type="gramStart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!.</w:t>
      </w:r>
      <w:proofErr w:type="gramEnd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 Cada vez que se usa un navegador, éste se conecta a un servidor HTTP, envía peticiones (del protocolo HTTP), espera el resultado de las mismas, y -si se trata de contenido HTML- lo interpreta y dibuja.</w:t>
      </w:r>
    </w:p>
    <w:p w:rsidR="004212AF" w:rsidRPr="004212AF" w:rsidRDefault="004212AF" w:rsidP="004212AF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Seleccione el contenido </w:t>
      </w:r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HTML</w:t>
      </w: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 de la respuesta y </w:t>
      </w:r>
      <w:proofErr w:type="spellStart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copielo</w:t>
      </w:r>
      <w:proofErr w:type="spellEnd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 al cortapapeles </w:t>
      </w:r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CTRL-SHIFT-C</w:t>
      </w: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. Ejecute el comando </w:t>
      </w:r>
      <w:proofErr w:type="spellStart"/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wc</w:t>
      </w:r>
      <w:proofErr w:type="spellEnd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 (</w:t>
      </w:r>
      <w:proofErr w:type="spellStart"/>
      <w:r w:rsidRPr="004212AF">
        <w:rPr>
          <w:rFonts w:ascii="Century Gothic" w:eastAsia="Times New Roman" w:hAnsi="Century Gothic" w:cs="Arial"/>
          <w:i/>
          <w:iCs/>
          <w:color w:val="444444"/>
          <w:sz w:val="20"/>
          <w:szCs w:val="20"/>
          <w:lang w:eastAsia="es-CO"/>
        </w:rPr>
        <w:t>word</w:t>
      </w:r>
      <w:proofErr w:type="spellEnd"/>
      <w:r w:rsidRPr="004212AF">
        <w:rPr>
          <w:rFonts w:ascii="Century Gothic" w:eastAsia="Times New Roman" w:hAnsi="Century Gothic" w:cs="Arial"/>
          <w:i/>
          <w:iCs/>
          <w:color w:val="444444"/>
          <w:sz w:val="20"/>
          <w:szCs w:val="20"/>
          <w:lang w:eastAsia="es-CO"/>
        </w:rPr>
        <w:t xml:space="preserve"> </w:t>
      </w:r>
      <w:proofErr w:type="spellStart"/>
      <w:r w:rsidRPr="004212AF">
        <w:rPr>
          <w:rFonts w:ascii="Century Gothic" w:eastAsia="Times New Roman" w:hAnsi="Century Gothic" w:cs="Arial"/>
          <w:i/>
          <w:iCs/>
          <w:color w:val="444444"/>
          <w:sz w:val="20"/>
          <w:szCs w:val="20"/>
          <w:lang w:eastAsia="es-CO"/>
        </w:rPr>
        <w:t>count</w:t>
      </w:r>
      <w:proofErr w:type="spellEnd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) para contar palabras con la opción </w:t>
      </w:r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-c</w:t>
      </w: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 para contar el número de caracteres:</w:t>
      </w:r>
    </w:p>
    <w:p w:rsidR="004212AF" w:rsidRPr="004212AF" w:rsidRDefault="004212AF" w:rsidP="0042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00"/>
        <w:rPr>
          <w:rFonts w:ascii="Century Gothic" w:eastAsia="Times New Roman" w:hAnsi="Century Gothic" w:cs="Courier New"/>
          <w:color w:val="333333"/>
          <w:sz w:val="20"/>
          <w:szCs w:val="20"/>
          <w:lang w:eastAsia="es-CO"/>
        </w:rPr>
      </w:pPr>
      <w:proofErr w:type="spellStart"/>
      <w:proofErr w:type="gramStart"/>
      <w:r w:rsidRPr="004212AF"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eastAsia="es-CO"/>
        </w:rPr>
        <w:t>wc</w:t>
      </w:r>
      <w:proofErr w:type="spellEnd"/>
      <w:proofErr w:type="gramEnd"/>
      <w:r w:rsidRPr="004212AF"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eastAsia="es-CO"/>
        </w:rPr>
        <w:t xml:space="preserve"> -c </w:t>
      </w:r>
    </w:p>
    <w:p w:rsidR="004212AF" w:rsidRPr="004212AF" w:rsidRDefault="004212AF" w:rsidP="004212AF">
      <w:pPr>
        <w:shd w:val="clear" w:color="auto" w:fill="FFFFFF"/>
        <w:spacing w:after="150" w:line="300" w:lineRule="atLeast"/>
        <w:ind w:left="600"/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Pegue el contenido del portapapeles con </w:t>
      </w:r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CTRL-SHIFT-V</w:t>
      </w: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 y presione </w:t>
      </w:r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CTRL-D</w:t>
      </w: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 (fin de archivo de Linux). Si no termina el comando </w:t>
      </w:r>
      <w:proofErr w:type="spellStart"/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wc</w:t>
      </w:r>
      <w:proofErr w:type="spellEnd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 presione </w:t>
      </w:r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CTRL-D</w:t>
      </w: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 de nuevo. No presione </w:t>
      </w:r>
      <w:proofErr w:type="spellStart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mas</w:t>
      </w:r>
      <w:proofErr w:type="spellEnd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 de </w:t>
      </w:r>
      <w:proofErr w:type="gramStart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dos</w:t>
      </w:r>
      <w:proofErr w:type="gramEnd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 veces </w:t>
      </w:r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CTRL-D</w:t>
      </w: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 indica que se </w:t>
      </w:r>
      <w:proofErr w:type="spellStart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termino</w:t>
      </w:r>
      <w:proofErr w:type="spellEnd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 la entrada y puede cerrarle la terminal. Debe salir el resultado de la cantidad de caracteres que tiene el contenido HTML que respondió el servidor.</w:t>
      </w:r>
    </w:p>
    <w:p w:rsidR="004212AF" w:rsidRDefault="004212AF" w:rsidP="004212AF">
      <w:pPr>
        <w:shd w:val="clear" w:color="auto" w:fill="FFFFFF"/>
        <w:spacing w:after="150" w:line="300" w:lineRule="atLeast"/>
        <w:ind w:left="600"/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lastRenderedPageBreak/>
        <w:t xml:space="preserve">Claro está, las peticiones GET son insuficientes en muchos casos. Investigue: ¿Cuál es la diferencia entre los verbos GET y POST? </w:t>
      </w:r>
    </w:p>
    <w:p w:rsidR="004212AF" w:rsidRDefault="004212AF" w:rsidP="005B7F8B">
      <w:pPr>
        <w:shd w:val="clear" w:color="auto" w:fill="FFFFFF"/>
        <w:spacing w:after="150" w:line="300" w:lineRule="atLeast"/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</w:pPr>
      <w:r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Al momento de enviar información de un formulario el método GET la envía directamente en la URL en los parámetros que van después del “</w:t>
      </w:r>
      <w:proofErr w:type="gramStart"/>
      <w:r w:rsidR="005B7F8B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?</w:t>
      </w:r>
      <w:proofErr w:type="gramEnd"/>
      <w:r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” mientras que la transmisión de datos con POST </w:t>
      </w:r>
      <w:r w:rsidR="005B7F8B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quedan “ocultos” y para acceder a ellos se debe utilizar una herramienta adicional (</w:t>
      </w:r>
      <w:proofErr w:type="spellStart"/>
      <w:r w:rsidR="005B7F8B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php</w:t>
      </w:r>
      <w:proofErr w:type="spellEnd"/>
      <w:r w:rsidR="005B7F8B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).</w:t>
      </w:r>
    </w:p>
    <w:p w:rsidR="004212AF" w:rsidRDefault="004212AF" w:rsidP="004212AF">
      <w:pPr>
        <w:shd w:val="clear" w:color="auto" w:fill="FFFFFF"/>
        <w:spacing w:after="150" w:line="300" w:lineRule="atLeast"/>
        <w:ind w:left="600"/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¿Qué otros tipos de peticiones existen?</w:t>
      </w:r>
    </w:p>
    <w:p w:rsidR="005B7F8B" w:rsidRDefault="005B7F8B" w:rsidP="005B7F8B">
      <w:pPr>
        <w:pStyle w:val="HTMLconformatoprevio"/>
        <w:ind w:left="600"/>
        <w:rPr>
          <w:color w:val="000000"/>
          <w:lang w:val="en-US"/>
        </w:rPr>
      </w:pPr>
      <w:r w:rsidRPr="005B7F8B">
        <w:rPr>
          <w:color w:val="000000"/>
          <w:lang w:val="en-US"/>
        </w:rPr>
        <w:t>"OPTIONS"</w:t>
      </w:r>
    </w:p>
    <w:p w:rsidR="005B7F8B" w:rsidRPr="005B7F8B" w:rsidRDefault="005B7F8B" w:rsidP="005B7F8B">
      <w:pPr>
        <w:pStyle w:val="HTMLconformatoprevio"/>
        <w:rPr>
          <w:rFonts w:ascii="Century Gothic" w:hAnsi="Century Gothic"/>
          <w:color w:val="000000"/>
        </w:rPr>
      </w:pPr>
      <w:r w:rsidRPr="005B7F8B">
        <w:rPr>
          <w:rFonts w:ascii="Century Gothic" w:hAnsi="Century Gothic" w:cs="Arial"/>
          <w:color w:val="333333"/>
          <w:spacing w:val="-1"/>
          <w:shd w:val="clear" w:color="auto" w:fill="FFFFFF"/>
        </w:rPr>
        <w:t>E</w:t>
      </w:r>
      <w:r w:rsidRPr="005B7F8B">
        <w:rPr>
          <w:rFonts w:ascii="Century Gothic" w:hAnsi="Century Gothic" w:cs="Arial"/>
          <w:color w:val="333333"/>
          <w:spacing w:val="-1"/>
          <w:shd w:val="clear" w:color="auto" w:fill="FFFFFF"/>
        </w:rPr>
        <w:t>s utilizado para describir las opciones de comunicación para el recurso de destino.</w:t>
      </w:r>
    </w:p>
    <w:p w:rsidR="005B7F8B" w:rsidRDefault="005B7F8B" w:rsidP="005B7F8B">
      <w:pPr>
        <w:pStyle w:val="HTMLconformatoprevio"/>
        <w:ind w:left="708"/>
        <w:rPr>
          <w:color w:val="000000"/>
        </w:rPr>
      </w:pPr>
      <w:r w:rsidRPr="005B7F8B">
        <w:rPr>
          <w:color w:val="000000"/>
        </w:rPr>
        <w:t>"HEAD"</w:t>
      </w:r>
      <w:r w:rsidRPr="005B7F8B">
        <w:rPr>
          <w:color w:val="000000"/>
        </w:rPr>
        <w:t xml:space="preserve"> </w:t>
      </w:r>
    </w:p>
    <w:p w:rsidR="005B7F8B" w:rsidRPr="005B7F8B" w:rsidRDefault="005B7F8B" w:rsidP="005B7F8B">
      <w:pPr>
        <w:pStyle w:val="HTMLconformatoprevio"/>
        <w:rPr>
          <w:rFonts w:ascii="Century Gothic" w:hAnsi="Century Gothic"/>
          <w:color w:val="000000"/>
        </w:rPr>
      </w:pPr>
      <w:r w:rsidRPr="005B7F8B">
        <w:rPr>
          <w:rFonts w:ascii="Century Gothic" w:hAnsi="Century Gothic"/>
          <w:color w:val="000000"/>
        </w:rPr>
        <w:t>Pide una respuesta idéntica al GET solo que no pide el cuerpo de la respuesta.</w:t>
      </w:r>
    </w:p>
    <w:p w:rsidR="005B7F8B" w:rsidRDefault="005B7F8B" w:rsidP="005B7F8B">
      <w:pPr>
        <w:pStyle w:val="HTMLconformatoprevio"/>
        <w:ind w:left="708"/>
        <w:rPr>
          <w:color w:val="000000"/>
        </w:rPr>
      </w:pPr>
      <w:r w:rsidRPr="005B7F8B">
        <w:rPr>
          <w:color w:val="000000"/>
        </w:rPr>
        <w:t xml:space="preserve">"PUT" </w:t>
      </w:r>
    </w:p>
    <w:p w:rsidR="005B7F8B" w:rsidRPr="005B7F8B" w:rsidRDefault="005B7F8B" w:rsidP="005B7F8B">
      <w:pPr>
        <w:pStyle w:val="HTMLconformatoprevio"/>
        <w:rPr>
          <w:rFonts w:ascii="Century Gothic" w:hAnsi="Century Gothic"/>
          <w:color w:val="000000"/>
        </w:rPr>
      </w:pPr>
      <w:r w:rsidRPr="005B7F8B">
        <w:rPr>
          <w:rFonts w:ascii="Century Gothic" w:hAnsi="Century Gothic"/>
          <w:color w:val="000000"/>
        </w:rPr>
        <w:t>Reemplaza todas las representaciones actuales del recurso de destino con la carga útil de la petición.</w:t>
      </w:r>
    </w:p>
    <w:p w:rsidR="005B7F8B" w:rsidRDefault="005B7F8B" w:rsidP="005B7F8B">
      <w:pPr>
        <w:pStyle w:val="HTMLconformatoprevio"/>
        <w:ind w:left="708"/>
        <w:rPr>
          <w:color w:val="000000"/>
        </w:rPr>
      </w:pPr>
      <w:r w:rsidRPr="005B7F8B">
        <w:rPr>
          <w:color w:val="000000"/>
        </w:rPr>
        <w:t>"DELETE"</w:t>
      </w:r>
      <w:r w:rsidRPr="005B7F8B">
        <w:rPr>
          <w:color w:val="000000"/>
        </w:rPr>
        <w:t xml:space="preserve"> </w:t>
      </w:r>
    </w:p>
    <w:p w:rsidR="005B7F8B" w:rsidRPr="005B7F8B" w:rsidRDefault="005B7F8B" w:rsidP="005B7F8B">
      <w:pPr>
        <w:pStyle w:val="HTMLconformatoprevio"/>
        <w:rPr>
          <w:rFonts w:ascii="Century Gothic" w:hAnsi="Century Gothic"/>
          <w:color w:val="000000"/>
        </w:rPr>
      </w:pPr>
      <w:r w:rsidRPr="005B7F8B">
        <w:rPr>
          <w:rFonts w:ascii="Century Gothic" w:hAnsi="Century Gothic"/>
          <w:color w:val="000000"/>
        </w:rPr>
        <w:t>Borra un recurso en específico.</w:t>
      </w:r>
    </w:p>
    <w:p w:rsidR="005B7F8B" w:rsidRDefault="005B7F8B" w:rsidP="005B7F8B">
      <w:pPr>
        <w:pStyle w:val="HTMLconformatoprevio"/>
        <w:ind w:left="708"/>
        <w:rPr>
          <w:color w:val="000000"/>
        </w:rPr>
      </w:pPr>
      <w:r>
        <w:rPr>
          <w:color w:val="000000"/>
        </w:rPr>
        <w:t xml:space="preserve">"TRACE" </w:t>
      </w:r>
    </w:p>
    <w:p w:rsidR="005B7F8B" w:rsidRPr="005B7F8B" w:rsidRDefault="005B7F8B" w:rsidP="005B7F8B">
      <w:pPr>
        <w:pStyle w:val="HTMLconformatoprevio"/>
        <w:rPr>
          <w:rFonts w:ascii="Century Gothic" w:hAnsi="Century Gothic"/>
          <w:color w:val="000000"/>
        </w:rPr>
      </w:pPr>
      <w:r w:rsidRPr="005B7F8B">
        <w:rPr>
          <w:rFonts w:ascii="Century Gothic" w:hAnsi="Century Gothic" w:cs="Arial"/>
          <w:color w:val="333333"/>
          <w:spacing w:val="-1"/>
          <w:shd w:val="clear" w:color="auto" w:fill="FFFFFF"/>
        </w:rPr>
        <w:t>R</w:t>
      </w:r>
      <w:r w:rsidRPr="005B7F8B">
        <w:rPr>
          <w:rFonts w:ascii="Century Gothic" w:hAnsi="Century Gothic" w:cs="Arial"/>
          <w:color w:val="333333"/>
          <w:spacing w:val="-1"/>
          <w:shd w:val="clear" w:color="auto" w:fill="FFFFFF"/>
        </w:rPr>
        <w:t>ealiza una prueba de bucle de retorno de mensaje a lo largo de la ruta al recurso de destino.</w:t>
      </w:r>
    </w:p>
    <w:p w:rsidR="005B7F8B" w:rsidRDefault="005B7F8B" w:rsidP="005B7F8B">
      <w:pPr>
        <w:pStyle w:val="HTMLconformatoprevio"/>
        <w:ind w:left="708"/>
      </w:pPr>
      <w:r>
        <w:rPr>
          <w:color w:val="000000"/>
        </w:rPr>
        <w:t>"CONNECT"</w:t>
      </w:r>
      <w:r w:rsidRPr="005B7F8B">
        <w:t xml:space="preserve"> </w:t>
      </w:r>
    </w:p>
    <w:p w:rsidR="005B7F8B" w:rsidRPr="005B7F8B" w:rsidRDefault="005B7F8B" w:rsidP="005B7F8B">
      <w:pPr>
        <w:pStyle w:val="HTMLconformatoprevio"/>
        <w:rPr>
          <w:rFonts w:ascii="Century Gothic" w:hAnsi="Century Gothic"/>
          <w:color w:val="000000"/>
        </w:rPr>
      </w:pPr>
      <w:r w:rsidRPr="005B7F8B">
        <w:rPr>
          <w:rFonts w:ascii="Century Gothic" w:hAnsi="Century Gothic"/>
        </w:rPr>
        <w:t>E</w:t>
      </w:r>
      <w:r w:rsidRPr="005B7F8B">
        <w:rPr>
          <w:rFonts w:ascii="Century Gothic" w:hAnsi="Century Gothic"/>
          <w:color w:val="000000"/>
        </w:rPr>
        <w:t>stablece un túnel hacia el servidor identificado por el recurso.</w:t>
      </w:r>
    </w:p>
    <w:p w:rsidR="004212AF" w:rsidRDefault="004212AF" w:rsidP="005B7F8B">
      <w:pPr>
        <w:shd w:val="clear" w:color="auto" w:fill="FFFFFF"/>
        <w:spacing w:after="150" w:line="300" w:lineRule="atLeast"/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</w:pPr>
    </w:p>
    <w:p w:rsidR="004212AF" w:rsidRPr="004212AF" w:rsidRDefault="004212AF" w:rsidP="004212AF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En la </w:t>
      </w:r>
      <w:proofErr w:type="spellStart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practica</w:t>
      </w:r>
      <w:proofErr w:type="spellEnd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 no se utiliza </w:t>
      </w:r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telnet</w:t>
      </w: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 para hacer peticiones a sitios web sino el comando </w:t>
      </w:r>
      <w:proofErr w:type="spellStart"/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curl</w:t>
      </w:r>
      <w:proofErr w:type="spellEnd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 con ayuda de la </w:t>
      </w:r>
      <w:proofErr w:type="spellStart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linea</w:t>
      </w:r>
      <w:proofErr w:type="spellEnd"/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 xml:space="preserve"> de comandos:</w:t>
      </w:r>
    </w:p>
    <w:p w:rsidR="004212AF" w:rsidRPr="004212AF" w:rsidRDefault="004212AF" w:rsidP="0042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00"/>
        <w:rPr>
          <w:rFonts w:ascii="Century Gothic" w:eastAsia="Times New Roman" w:hAnsi="Century Gothic" w:cs="Courier New"/>
          <w:color w:val="333333"/>
          <w:sz w:val="20"/>
          <w:szCs w:val="20"/>
          <w:lang w:eastAsia="es-CO"/>
        </w:rPr>
      </w:pPr>
      <w:proofErr w:type="spellStart"/>
      <w:proofErr w:type="gramStart"/>
      <w:r w:rsidRPr="004212AF"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eastAsia="es-CO"/>
        </w:rPr>
        <w:t>curl</w:t>
      </w:r>
      <w:proofErr w:type="spellEnd"/>
      <w:proofErr w:type="gramEnd"/>
      <w:r w:rsidRPr="004212AF"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eastAsia="es-CO"/>
        </w:rPr>
        <w:t xml:space="preserve"> www.httpbin.org</w:t>
      </w:r>
    </w:p>
    <w:p w:rsidR="004212AF" w:rsidRPr="004212AF" w:rsidRDefault="004212AF" w:rsidP="004212AF">
      <w:pPr>
        <w:shd w:val="clear" w:color="auto" w:fill="FFFFFF"/>
        <w:spacing w:after="150" w:line="300" w:lineRule="atLeast"/>
        <w:ind w:left="600"/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Utilice ahora el parámetro </w:t>
      </w:r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-v</w:t>
      </w: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 y con el parámetro </w:t>
      </w:r>
      <w:r w:rsidRPr="004212AF">
        <w:rPr>
          <w:rFonts w:ascii="Century Gothic" w:eastAsia="Times New Roman" w:hAnsi="Century Gothic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CO"/>
        </w:rPr>
        <w:t>-i</w:t>
      </w: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:</w:t>
      </w:r>
    </w:p>
    <w:p w:rsidR="004212AF" w:rsidRPr="004212AF" w:rsidRDefault="004212AF" w:rsidP="0042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00"/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val="en-US" w:eastAsia="es-CO"/>
        </w:rPr>
      </w:pPr>
      <w:proofErr w:type="gramStart"/>
      <w:r w:rsidRPr="004212AF"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val="en-US" w:eastAsia="es-CO"/>
        </w:rPr>
        <w:t>curl</w:t>
      </w:r>
      <w:proofErr w:type="gramEnd"/>
      <w:r w:rsidRPr="004212AF"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val="en-US" w:eastAsia="es-CO"/>
        </w:rPr>
        <w:t xml:space="preserve"> -v www.httpbin.org</w:t>
      </w:r>
    </w:p>
    <w:p w:rsidR="004212AF" w:rsidRPr="004212AF" w:rsidRDefault="004212AF" w:rsidP="004212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600"/>
        <w:rPr>
          <w:rFonts w:ascii="Century Gothic" w:eastAsia="Times New Roman" w:hAnsi="Century Gothic" w:cs="Courier New"/>
          <w:color w:val="333333"/>
          <w:sz w:val="20"/>
          <w:szCs w:val="20"/>
          <w:lang w:val="en-US" w:eastAsia="es-CO"/>
        </w:rPr>
      </w:pPr>
      <w:proofErr w:type="gramStart"/>
      <w:r w:rsidRPr="004212AF"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val="en-US" w:eastAsia="es-CO"/>
        </w:rPr>
        <w:t>curl</w:t>
      </w:r>
      <w:proofErr w:type="gramEnd"/>
      <w:r w:rsidRPr="004212AF"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val="en-US" w:eastAsia="es-CO"/>
        </w:rPr>
        <w:t xml:space="preserve"> -</w:t>
      </w:r>
      <w:proofErr w:type="spellStart"/>
      <w:r w:rsidRPr="004212AF"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val="en-US" w:eastAsia="es-CO"/>
        </w:rPr>
        <w:t>i</w:t>
      </w:r>
      <w:proofErr w:type="spellEnd"/>
      <w:r w:rsidRPr="004212AF">
        <w:rPr>
          <w:rFonts w:ascii="Century Gothic" w:eastAsia="Times New Roman" w:hAnsi="Century Gothic" w:cs="Courier New"/>
          <w:color w:val="333333"/>
          <w:sz w:val="18"/>
          <w:szCs w:val="18"/>
          <w:bdr w:val="none" w:sz="0" w:space="0" w:color="auto" w:frame="1"/>
          <w:lang w:val="en-US" w:eastAsia="es-CO"/>
        </w:rPr>
        <w:t xml:space="preserve"> www.httpbin.org</w:t>
      </w:r>
    </w:p>
    <w:p w:rsidR="004212AF" w:rsidRPr="004212AF" w:rsidRDefault="004212AF" w:rsidP="004212AF">
      <w:pPr>
        <w:shd w:val="clear" w:color="auto" w:fill="FFFFFF"/>
        <w:spacing w:after="150" w:line="300" w:lineRule="atLeast"/>
        <w:ind w:left="600"/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</w:pPr>
      <w:r w:rsidRPr="004212AF">
        <w:rPr>
          <w:rFonts w:ascii="Century Gothic" w:eastAsia="Times New Roman" w:hAnsi="Century Gothic" w:cs="Arial"/>
          <w:color w:val="444444"/>
          <w:sz w:val="20"/>
          <w:szCs w:val="20"/>
          <w:lang w:eastAsia="es-CO"/>
        </w:rPr>
        <w:t>¿Cuáles son las diferencias con los diferentes parámetros?</w:t>
      </w:r>
    </w:p>
    <w:p w:rsidR="004212AF" w:rsidRDefault="000C0AF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-i,  - - </w:t>
      </w:r>
      <w:proofErr w:type="spellStart"/>
      <w:r>
        <w:rPr>
          <w:rFonts w:ascii="Century Gothic" w:hAnsi="Century Gothic"/>
        </w:rPr>
        <w:t>include</w:t>
      </w:r>
      <w:proofErr w:type="spellEnd"/>
      <w:r>
        <w:rPr>
          <w:rFonts w:ascii="Century Gothic" w:hAnsi="Century Gothic"/>
        </w:rPr>
        <w:t xml:space="preserve"> </w:t>
      </w:r>
    </w:p>
    <w:p w:rsidR="000C0AF1" w:rsidRDefault="000C0AF1">
      <w:pPr>
        <w:rPr>
          <w:rFonts w:ascii="Century Gothic" w:hAnsi="Century Gothic"/>
        </w:rPr>
      </w:pPr>
      <w:r>
        <w:rPr>
          <w:rFonts w:ascii="Century Gothic" w:hAnsi="Century Gothic"/>
        </w:rPr>
        <w:t>Incluye los encabezados de respuesta HTTP en la salida.</w:t>
      </w:r>
    </w:p>
    <w:p w:rsidR="000C0AF1" w:rsidRDefault="000C0AF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-v, - - </w:t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verbose</w:t>
      </w:r>
      <w:proofErr w:type="spellEnd"/>
    </w:p>
    <w:p w:rsidR="000C0AF1" w:rsidRPr="004212AF" w:rsidRDefault="000C0AF1" w:rsidP="000C0AF1">
      <w:pPr>
        <w:rPr>
          <w:rFonts w:ascii="Century Gothic" w:hAnsi="Century Gothic"/>
        </w:rPr>
      </w:pPr>
      <w:r w:rsidRPr="000C0AF1">
        <w:rPr>
          <w:rFonts w:ascii="Century Gothic" w:hAnsi="Century Gothic"/>
        </w:rPr>
        <w:t xml:space="preserve">Útil para depurar y ver lo que sucede "debajo del capó". Una línea que comienza con '&gt;' significa "datos de encabezado" enviados por </w:t>
      </w:r>
      <w:proofErr w:type="spellStart"/>
      <w:r w:rsidRPr="000C0AF1">
        <w:rPr>
          <w:rFonts w:ascii="Century Gothic" w:hAnsi="Century Gothic"/>
        </w:rPr>
        <w:t>curl</w:t>
      </w:r>
      <w:proofErr w:type="spellEnd"/>
      <w:r w:rsidRPr="000C0AF1">
        <w:rPr>
          <w:rFonts w:ascii="Century Gothic" w:hAnsi="Century Gothic"/>
        </w:rPr>
        <w:t xml:space="preserve">, '&lt;' significa "datos de encabezado" recibidos por </w:t>
      </w:r>
      <w:proofErr w:type="spellStart"/>
      <w:r w:rsidRPr="000C0AF1">
        <w:rPr>
          <w:rFonts w:ascii="Century Gothic" w:hAnsi="Century Gothic"/>
        </w:rPr>
        <w:t>curl</w:t>
      </w:r>
      <w:proofErr w:type="spellEnd"/>
      <w:r w:rsidRPr="000C0AF1">
        <w:rPr>
          <w:rFonts w:ascii="Century Gothic" w:hAnsi="Century Gothic"/>
        </w:rPr>
        <w:t xml:space="preserve"> que están ocultos en casos normales, y una línea que comienza con '*' significa información adicional proporcionada por </w:t>
      </w:r>
      <w:proofErr w:type="spellStart"/>
      <w:r w:rsidRPr="000C0AF1">
        <w:rPr>
          <w:rFonts w:ascii="Century Gothic" w:hAnsi="Century Gothic"/>
        </w:rPr>
        <w:t>curl</w:t>
      </w:r>
      <w:proofErr w:type="spellEnd"/>
      <w:r w:rsidRPr="000C0AF1">
        <w:rPr>
          <w:rFonts w:ascii="Century Gothic" w:hAnsi="Century Gothic"/>
        </w:rPr>
        <w:t>.</w:t>
      </w:r>
      <w:bookmarkStart w:id="0" w:name="_GoBack"/>
      <w:bookmarkEnd w:id="0"/>
    </w:p>
    <w:sectPr w:rsidR="000C0AF1" w:rsidRPr="00421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17B36"/>
    <w:multiLevelType w:val="multilevel"/>
    <w:tmpl w:val="45A0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760B7"/>
    <w:multiLevelType w:val="multilevel"/>
    <w:tmpl w:val="4CACE9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AF"/>
    <w:rsid w:val="000C0AF1"/>
    <w:rsid w:val="004212AF"/>
    <w:rsid w:val="005B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37E1B-CDF5-4E76-8897-2F4162ED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1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2A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2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21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12A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212AF"/>
    <w:rPr>
      <w:rFonts w:ascii="Courier New" w:eastAsia="Times New Roman" w:hAnsi="Courier New" w:cs="Courier New"/>
      <w:sz w:val="20"/>
      <w:szCs w:val="20"/>
    </w:rPr>
  </w:style>
  <w:style w:type="character" w:customStyle="1" w:styleId="ex">
    <w:name w:val="ex"/>
    <w:basedOn w:val="Fuentedeprrafopredeter"/>
    <w:rsid w:val="004212AF"/>
  </w:style>
  <w:style w:type="character" w:styleId="Hipervnculo">
    <w:name w:val="Hyperlink"/>
    <w:basedOn w:val="Fuentedeprrafopredeter"/>
    <w:uiPriority w:val="99"/>
    <w:semiHidden/>
    <w:unhideWhenUsed/>
    <w:rsid w:val="004212A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212AF"/>
    <w:rPr>
      <w:i/>
      <w:iCs/>
    </w:rPr>
  </w:style>
  <w:style w:type="character" w:customStyle="1" w:styleId="fu">
    <w:name w:val="fu"/>
    <w:basedOn w:val="Fuentedeprrafopredeter"/>
    <w:rsid w:val="0042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HTTP_status_cod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ols.ietf.org/html/rfc261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JuanCe Gomez</dc:creator>
  <cp:keywords/>
  <dc:description/>
  <cp:lastModifiedBy>JuanCe Gomez</cp:lastModifiedBy>
  <cp:revision>1</cp:revision>
  <dcterms:created xsi:type="dcterms:W3CDTF">2019-09-18T00:02:00Z</dcterms:created>
  <dcterms:modified xsi:type="dcterms:W3CDTF">2019-09-18T00:38:00Z</dcterms:modified>
</cp:coreProperties>
</file>