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bookmarkStart w:colFirst="0" w:colLast="0" w:name="_6uctx09gklkp" w:id="0"/>
      <w:bookmarkEnd w:id="0"/>
      <w:r w:rsidDel="00000000" w:rsidR="00000000" w:rsidRPr="00000000">
        <w:rPr>
          <w:rtl w:val="0"/>
        </w:rPr>
        <w:t xml:space="preserve">¿Por qué elegimos Microservicios por encima de Monolítica?. </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Este microservicio es el componente central encargado de gestionar el ciclo de vida de un viaje dentro de la plataforma. Su función principal es registrar solicitudes de viaje, asignar conductores, realizar el seguimiento del estado del trayecto y almacenar el historial.</w:t>
      </w:r>
    </w:p>
    <w:p w:rsidR="00000000" w:rsidDel="00000000" w:rsidP="00000000" w:rsidRDefault="00000000" w:rsidRPr="00000000" w14:paraId="00000004">
      <w:pPr>
        <w:rPr/>
      </w:pPr>
      <w:r w:rsidDel="00000000" w:rsidR="00000000" w:rsidRPr="00000000">
        <w:rPr>
          <w:rtl w:val="0"/>
        </w:rPr>
        <w:t xml:space="preserve">​Al ser un microservicio, está diseñado para ser independiente, escalable y comunicarse con otros servicios principal motivo por el cual fue elegido por sobre la opción de una construcción monolítica </w:t>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pStyle w:val="Heading1"/>
        <w:rPr/>
      </w:pPr>
      <w:bookmarkStart w:colFirst="0" w:colLast="0" w:name="_4q7qd4mv2kmo" w:id="1"/>
      <w:bookmarkEnd w:id="1"/>
      <w:r w:rsidDel="00000000" w:rsidR="00000000" w:rsidRPr="00000000">
        <w:rPr>
          <w:rtl w:val="0"/>
        </w:rPr>
        <w:t xml:space="preserve">Tecnología Utilizada </w:t>
      </w:r>
    </w:p>
    <w:p w:rsidR="00000000" w:rsidDel="00000000" w:rsidP="00000000" w:rsidRDefault="00000000" w:rsidRPr="00000000" w14:paraId="00000007">
      <w:pPr>
        <w:numPr>
          <w:ilvl w:val="0"/>
          <w:numId w:val="1"/>
        </w:numPr>
        <w:ind w:left="720" w:hanging="360"/>
        <w:rPr>
          <w:u w:val="none"/>
        </w:rPr>
      </w:pPr>
      <w:r w:rsidDel="00000000" w:rsidR="00000000" w:rsidRPr="00000000">
        <w:rPr>
          <w:b w:val="1"/>
          <w:bCs w:val="1"/>
          <w:rtl w:val="0"/>
        </w:rPr>
        <w:t xml:space="preserve">Lenguaje: </w:t>
      </w:r>
      <w:r w:rsidDel="00000000" w:rsidR="00000000" w:rsidRPr="00000000">
        <w:rPr>
          <w:rtl w:val="0"/>
        </w:rPr>
        <w:t xml:space="preserve">Java 17+</w:t>
      </w:r>
    </w:p>
    <w:p w:rsidR="00000000" w:rsidDel="00000000" w:rsidP="00000000" w:rsidRDefault="00000000" w:rsidRPr="00000000" w14:paraId="00000008">
      <w:pPr>
        <w:numPr>
          <w:ilvl w:val="0"/>
          <w:numId w:val="1"/>
        </w:numPr>
        <w:ind w:left="720" w:hanging="360"/>
        <w:rPr>
          <w:u w:val="none"/>
        </w:rPr>
      </w:pPr>
      <w:r w:rsidDel="00000000" w:rsidR="00000000" w:rsidRPr="00000000">
        <w:rPr>
          <w:b w:val="1"/>
          <w:bCs w:val="1"/>
          <w:rtl w:val="0"/>
        </w:rPr>
        <w:t xml:space="preserve">​Framework Principal: </w:t>
      </w:r>
      <w:r w:rsidDel="00000000" w:rsidR="00000000" w:rsidRPr="00000000">
        <w:rPr>
          <w:rtl w:val="0"/>
        </w:rPr>
        <w:t xml:space="preserve">Spring Boot 3.x</w:t>
      </w:r>
    </w:p>
    <w:p w:rsidR="00000000" w:rsidDel="00000000" w:rsidP="00000000" w:rsidRDefault="00000000" w:rsidRPr="00000000" w14:paraId="00000009">
      <w:pPr>
        <w:numPr>
          <w:ilvl w:val="0"/>
          <w:numId w:val="1"/>
        </w:numPr>
        <w:ind w:left="720" w:hanging="360"/>
        <w:rPr>
          <w:u w:val="none"/>
        </w:rPr>
      </w:pPr>
      <w:r w:rsidDel="00000000" w:rsidR="00000000" w:rsidRPr="00000000">
        <w:rPr>
          <w:b w:val="1"/>
          <w:bCs w:val="1"/>
          <w:rtl w:val="0"/>
        </w:rPr>
        <w:t xml:space="preserve">​Gestión de Dependencias: </w:t>
      </w:r>
      <w:r w:rsidDel="00000000" w:rsidR="00000000" w:rsidRPr="00000000">
        <w:rPr>
          <w:rtl w:val="0"/>
        </w:rPr>
        <w:t xml:space="preserve">Maven</w:t>
      </w:r>
    </w:p>
    <w:p w:rsidR="00000000" w:rsidDel="00000000" w:rsidP="00000000" w:rsidRDefault="00000000" w:rsidRPr="00000000" w14:paraId="0000000A">
      <w:pPr>
        <w:numPr>
          <w:ilvl w:val="0"/>
          <w:numId w:val="1"/>
        </w:numPr>
        <w:ind w:left="720" w:hanging="360"/>
        <w:rPr>
          <w:u w:val="none"/>
        </w:rPr>
      </w:pPr>
      <w:r w:rsidDel="00000000" w:rsidR="00000000" w:rsidRPr="00000000">
        <w:rPr>
          <w:b w:val="1"/>
          <w:bCs w:val="1"/>
          <w:rtl w:val="0"/>
        </w:rPr>
        <w:t xml:space="preserve">​Persistencia de Datos:</w:t>
      </w:r>
      <w:r w:rsidDel="00000000" w:rsidR="00000000" w:rsidRPr="00000000">
        <w:rPr>
          <w:rtl w:val="0"/>
        </w:rPr>
        <w:t xml:space="preserve"> Spring Data JPA</w:t>
      </w:r>
    </w:p>
    <w:p w:rsidR="00000000" w:rsidDel="00000000" w:rsidP="00000000" w:rsidRDefault="00000000" w:rsidRPr="00000000" w14:paraId="0000000B">
      <w:pPr>
        <w:numPr>
          <w:ilvl w:val="0"/>
          <w:numId w:val="1"/>
        </w:numPr>
        <w:ind w:left="720" w:hanging="360"/>
        <w:rPr>
          <w:u w:val="none"/>
        </w:rPr>
      </w:pPr>
      <w:r w:rsidDel="00000000" w:rsidR="00000000" w:rsidRPr="00000000">
        <w:rPr>
          <w:b w:val="1"/>
          <w:bCs w:val="1"/>
          <w:rtl w:val="0"/>
        </w:rPr>
        <w:t xml:space="preserve">​Base de Datos:</w:t>
      </w:r>
      <w:r w:rsidDel="00000000" w:rsidR="00000000" w:rsidRPr="00000000">
        <w:rPr>
          <w:rtl w:val="0"/>
        </w:rPr>
        <w:t xml:space="preserve"> H2 (Memoria - Desarrollo) / PostgreSQL o MySQL (Producción)</w:t>
      </w:r>
    </w:p>
    <w:p w:rsidR="00000000" w:rsidDel="00000000" w:rsidP="00000000" w:rsidRDefault="00000000" w:rsidRPr="00000000" w14:paraId="0000000C">
      <w:pPr>
        <w:numPr>
          <w:ilvl w:val="0"/>
          <w:numId w:val="1"/>
        </w:numPr>
        <w:ind w:left="720" w:hanging="360"/>
        <w:rPr>
          <w:u w:val="none"/>
        </w:rPr>
      </w:pPr>
      <w:r w:rsidDel="00000000" w:rsidR="00000000" w:rsidRPr="00000000">
        <w:rPr>
          <w:rtl w:val="0"/>
        </w:rPr>
        <w:t xml:space="preserve">​Documentación de API: Swagger / OpenAPI (implícito en dependencias)</w:t>
      </w:r>
    </w:p>
    <w:p w:rsidR="00000000" w:rsidDel="00000000" w:rsidP="00000000" w:rsidRDefault="00000000" w:rsidRPr="00000000" w14:paraId="0000000D">
      <w:pPr>
        <w:ind w:left="720" w:firstLine="0"/>
        <w:rPr/>
      </w:pPr>
      <w:r w:rsidDel="00000000" w:rsidR="00000000" w:rsidRPr="00000000">
        <w:rPr>
          <w:rtl w:val="0"/>
        </w:rPr>
      </w:r>
    </w:p>
    <w:p w:rsidR="00000000" w:rsidDel="00000000" w:rsidP="00000000" w:rsidRDefault="00000000" w:rsidRPr="00000000" w14:paraId="0000000E">
      <w:pPr>
        <w:ind w:left="720" w:firstLine="0"/>
        <w:rPr/>
      </w:pPr>
      <w:r w:rsidDel="00000000" w:rsidR="00000000" w:rsidRPr="00000000">
        <w:rPr>
          <w:rtl w:val="0"/>
        </w:rPr>
      </w:r>
    </w:p>
    <w:p w:rsidR="00000000" w:rsidDel="00000000" w:rsidP="00000000" w:rsidRDefault="00000000" w:rsidRPr="00000000" w14:paraId="0000000F">
      <w:pPr>
        <w:pStyle w:val="Heading1"/>
        <w:rPr/>
      </w:pPr>
      <w:bookmarkStart w:colFirst="0" w:colLast="0" w:name="_hv18365ho8m8" w:id="2"/>
      <w:bookmarkEnd w:id="2"/>
      <w:r w:rsidDel="00000000" w:rsidR="00000000" w:rsidRPr="00000000">
        <w:rPr>
          <w:rtl w:val="0"/>
        </w:rPr>
        <w:t xml:space="preserve">Arquitectura Del Proyecto</w:t>
      </w:r>
    </w:p>
    <w:p w:rsidR="00000000" w:rsidDel="00000000" w:rsidP="00000000" w:rsidRDefault="00000000" w:rsidRPr="00000000" w14:paraId="00000010">
      <w:pPr>
        <w:rPr/>
      </w:pPr>
      <w:r w:rsidDel="00000000" w:rsidR="00000000" w:rsidRPr="00000000">
        <w:rPr>
          <w:rtl w:val="0"/>
        </w:rPr>
        <w:t xml:space="preserve">La arquitectura sigue la siguiente base separando las responsabilidades en:</w:t>
      </w:r>
    </w:p>
    <w:p w:rsidR="00000000" w:rsidDel="00000000" w:rsidP="00000000" w:rsidRDefault="00000000" w:rsidRPr="00000000" w14:paraId="00000011">
      <w:pPr>
        <w:numPr>
          <w:ilvl w:val="0"/>
          <w:numId w:val="2"/>
        </w:numPr>
        <w:ind w:left="720" w:hanging="360"/>
        <w:rPr>
          <w:b w:val="1"/>
          <w:bCs w:val="1"/>
        </w:rPr>
      </w:pPr>
      <w:r w:rsidDel="00000000" w:rsidR="00000000" w:rsidRPr="00000000">
        <w:rPr>
          <w:b w:val="1"/>
          <w:bCs w:val="1"/>
          <w:rtl w:val="0"/>
        </w:rPr>
        <w:t xml:space="preserve">Controller: </w:t>
      </w:r>
      <w:r w:rsidDel="00000000" w:rsidR="00000000" w:rsidRPr="00000000">
        <w:rPr>
          <w:rtl w:val="0"/>
        </w:rPr>
        <w:t xml:space="preserve">Expone los EndPoints REST y gestiona las peticiones HTTP.</w:t>
      </w:r>
    </w:p>
    <w:p w:rsidR="00000000" w:rsidDel="00000000" w:rsidP="00000000" w:rsidRDefault="00000000" w:rsidRPr="00000000" w14:paraId="00000012">
      <w:pPr>
        <w:numPr>
          <w:ilvl w:val="0"/>
          <w:numId w:val="2"/>
        </w:numPr>
        <w:ind w:left="720" w:hanging="360"/>
        <w:rPr>
          <w:u w:val="none"/>
        </w:rPr>
      </w:pPr>
      <w:r w:rsidDel="00000000" w:rsidR="00000000" w:rsidRPr="00000000">
        <w:rPr>
          <w:b w:val="1"/>
          <w:bCs w:val="1"/>
          <w:rtl w:val="0"/>
        </w:rPr>
        <w:t xml:space="preserve">Service:</w:t>
      </w:r>
      <w:r w:rsidDel="00000000" w:rsidR="00000000" w:rsidRPr="00000000">
        <w:rPr>
          <w:rtl w:val="0"/>
        </w:rPr>
        <w:t xml:space="preserve"> Contiene la lógica de negocio (reglas para aceptar un viaje, validaciones).</w:t>
      </w:r>
    </w:p>
    <w:p w:rsidR="00000000" w:rsidDel="00000000" w:rsidP="00000000" w:rsidRDefault="00000000" w:rsidRPr="00000000" w14:paraId="00000013">
      <w:pPr>
        <w:numPr>
          <w:ilvl w:val="0"/>
          <w:numId w:val="2"/>
        </w:numPr>
        <w:ind w:left="720" w:hanging="360"/>
        <w:rPr>
          <w:u w:val="none"/>
        </w:rPr>
      </w:pPr>
      <w:r w:rsidDel="00000000" w:rsidR="00000000" w:rsidRPr="00000000">
        <w:rPr>
          <w:b w:val="1"/>
          <w:bCs w:val="1"/>
          <w:rtl w:val="0"/>
        </w:rPr>
        <w:t xml:space="preserve">Repository:</w:t>
      </w:r>
      <w:r w:rsidDel="00000000" w:rsidR="00000000" w:rsidRPr="00000000">
        <w:rPr>
          <w:rtl w:val="0"/>
        </w:rPr>
        <w:t xml:space="preserve"> Interfaz para la comunicación con la base de datos mediante JPA.</w:t>
      </w:r>
    </w:p>
    <w:p w:rsidR="00000000" w:rsidDel="00000000" w:rsidP="00000000" w:rsidRDefault="00000000" w:rsidRPr="00000000" w14:paraId="00000014">
      <w:pPr>
        <w:numPr>
          <w:ilvl w:val="0"/>
          <w:numId w:val="2"/>
        </w:numPr>
        <w:ind w:left="720" w:hanging="360"/>
        <w:rPr>
          <w:u w:val="none"/>
        </w:rPr>
      </w:pPr>
      <w:r w:rsidDel="00000000" w:rsidR="00000000" w:rsidRPr="00000000">
        <w:rPr>
          <w:b w:val="1"/>
          <w:bCs w:val="1"/>
          <w:rtl w:val="0"/>
        </w:rPr>
        <w:t xml:space="preserve">Model/Entity:</w:t>
      </w:r>
      <w:r w:rsidDel="00000000" w:rsidR="00000000" w:rsidRPr="00000000">
        <w:rPr>
          <w:rtl w:val="0"/>
        </w:rPr>
        <w:t xml:space="preserve"> Definición de las tablas de la base de datos (Viaje, Vehículo, Conductor, Pasajero).</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pStyle w:val="Heading1"/>
        <w:rPr/>
      </w:pPr>
      <w:bookmarkStart w:colFirst="0" w:colLast="0" w:name="_dlztzpra4uh1" w:id="3"/>
      <w:bookmarkEnd w:id="3"/>
      <w:r w:rsidDel="00000000" w:rsidR="00000000" w:rsidRPr="00000000">
        <w:br w:type="page"/>
      </w:r>
      <w:r w:rsidDel="00000000" w:rsidR="00000000" w:rsidRPr="00000000">
        <w:rPr>
          <w:rtl w:val="0"/>
        </w:rPr>
      </w:r>
    </w:p>
    <w:p w:rsidR="00000000" w:rsidDel="00000000" w:rsidP="00000000" w:rsidRDefault="00000000" w:rsidRPr="00000000" w14:paraId="00000018">
      <w:pPr>
        <w:pStyle w:val="Heading1"/>
        <w:rPr/>
      </w:pPr>
      <w:bookmarkStart w:colFirst="0" w:colLast="0" w:name="_77krs3rflla4" w:id="4"/>
      <w:bookmarkEnd w:id="4"/>
      <w:r w:rsidDel="00000000" w:rsidR="00000000" w:rsidRPr="00000000">
        <w:rPr>
          <w:rtl w:val="0"/>
        </w:rPr>
        <w:t xml:space="preserve">EndPoints API</w:t>
      </w:r>
    </w:p>
    <w:p w:rsidR="00000000" w:rsidDel="00000000" w:rsidP="00000000" w:rsidRDefault="00000000" w:rsidRPr="00000000" w14:paraId="00000019">
      <w:pPr>
        <w:rPr/>
      </w:pPr>
      <w:r w:rsidDel="00000000" w:rsidR="00000000" w:rsidRPr="00000000">
        <w:rPr>
          <w:rtl w:val="0"/>
        </w:rPr>
      </w:r>
    </w:p>
    <w:tbl>
      <w:tblPr>
        <w:tblStyle w:val="Table1"/>
        <w:tblW w:w="87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65"/>
        <w:gridCol w:w="3570"/>
        <w:gridCol w:w="4155"/>
        <w:tblGridChange w:id="0">
          <w:tblGrid>
            <w:gridCol w:w="1065"/>
            <w:gridCol w:w="3570"/>
            <w:gridCol w:w="4155"/>
          </w:tblGrid>
        </w:tblGridChange>
      </w:tblGrid>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01A">
            <w:pPr>
              <w:spacing w:after="480" w:lineRule="auto"/>
              <w:rPr>
                <w:color w:val="1f1f1f"/>
              </w:rPr>
            </w:pPr>
            <w:r w:rsidDel="00000000" w:rsidR="00000000" w:rsidRPr="00000000">
              <w:rPr>
                <w:b w:val="1"/>
                <w:bCs w:val="1"/>
                <w:color w:val="1f1f1f"/>
                <w:rtl w:val="0"/>
              </w:rPr>
              <w:t xml:space="preserve">Método</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01B">
            <w:pPr>
              <w:spacing w:after="480" w:lineRule="auto"/>
              <w:rPr>
                <w:color w:val="1f1f1f"/>
              </w:rPr>
            </w:pPr>
            <w:r w:rsidDel="00000000" w:rsidR="00000000" w:rsidRPr="00000000">
              <w:rPr>
                <w:b w:val="1"/>
                <w:bCs w:val="1"/>
                <w:color w:val="1f1f1f"/>
                <w:rtl w:val="0"/>
              </w:rPr>
              <w:t xml:space="preserve">Endpoint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0.0" w:type="dxa"/>
            </w:tcMar>
            <w:vAlign w:val="top"/>
          </w:tcPr>
          <w:p w:rsidR="00000000" w:rsidDel="00000000" w:rsidP="00000000" w:rsidRDefault="00000000" w:rsidRPr="00000000" w14:paraId="0000001C">
            <w:pPr>
              <w:spacing w:after="480" w:lineRule="auto"/>
              <w:rPr>
                <w:color w:val="1f1f1f"/>
              </w:rPr>
            </w:pPr>
            <w:r w:rsidDel="00000000" w:rsidR="00000000" w:rsidRPr="00000000">
              <w:rPr>
                <w:b w:val="1"/>
                <w:bCs w:val="1"/>
                <w:color w:val="1f1f1f"/>
                <w:rtl w:val="0"/>
              </w:rPr>
              <w:t xml:space="preserve">Descripción</w:t>
            </w:r>
            <w:r w:rsidDel="00000000" w:rsidR="00000000" w:rsidRPr="00000000">
              <w:rPr>
                <w:rtl w:val="0"/>
              </w:rPr>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1D">
            <w:pPr>
              <w:spacing w:after="480" w:lineRule="auto"/>
              <w:rPr>
                <w:color w:val="1f1f1f"/>
              </w:rPr>
            </w:pPr>
            <w:r w:rsidDel="00000000" w:rsidR="00000000" w:rsidRPr="00000000">
              <w:rPr>
                <w:b w:val="1"/>
                <w:bCs w:val="1"/>
                <w:color w:val="1f1f1f"/>
                <w:rtl w:val="0"/>
              </w:rPr>
              <w:t xml:space="preserve">POST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1E">
            <w:pPr>
              <w:spacing w:after="480" w:lineRule="auto"/>
              <w:rPr>
                <w:color w:val="1f1f1f"/>
              </w:rPr>
            </w:pPr>
            <w:r w:rsidDel="00000000" w:rsidR="00000000" w:rsidRPr="00000000">
              <w:rPr>
                <w:color w:val="444746"/>
                <w:shd w:fill="e9eef6" w:val="clear"/>
                <w:rtl w:val="0"/>
              </w:rPr>
              <w:t xml:space="preserve">/api/viajes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1F">
            <w:pPr>
              <w:spacing w:after="480" w:lineRule="auto"/>
              <w:rPr>
                <w:color w:val="1f1f1f"/>
              </w:rPr>
            </w:pPr>
            <w:r w:rsidDel="00000000" w:rsidR="00000000" w:rsidRPr="00000000">
              <w:rPr>
                <w:color w:val="1f1f1f"/>
                <w:rtl w:val="0"/>
              </w:rPr>
              <w:t xml:space="preserve">Crea una nueva solicitud de viaje.</w:t>
            </w:r>
          </w:p>
        </w:tc>
      </w:tr>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20">
            <w:pPr>
              <w:spacing w:after="480" w:lineRule="auto"/>
              <w:rPr>
                <w:color w:val="1f1f1f"/>
              </w:rPr>
            </w:pPr>
            <w:r w:rsidDel="00000000" w:rsidR="00000000" w:rsidRPr="00000000">
              <w:rPr>
                <w:b w:val="1"/>
                <w:bCs w:val="1"/>
                <w:color w:val="1f1f1f"/>
                <w:rtl w:val="0"/>
              </w:rPr>
              <w:t xml:space="preserve">GET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21">
            <w:pPr>
              <w:spacing w:after="480" w:lineRule="auto"/>
              <w:rPr>
                <w:color w:val="1f1f1f"/>
              </w:rPr>
            </w:pPr>
            <w:r w:rsidDel="00000000" w:rsidR="00000000" w:rsidRPr="00000000">
              <w:rPr>
                <w:color w:val="444746"/>
                <w:shd w:fill="e9eef6" w:val="clear"/>
                <w:rtl w:val="0"/>
              </w:rPr>
              <w:t xml:space="preserve">/api/viajes/{id}</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22">
            <w:pPr>
              <w:spacing w:after="480" w:lineRule="auto"/>
              <w:rPr>
                <w:color w:val="1f1f1f"/>
              </w:rPr>
            </w:pPr>
            <w:r w:rsidDel="00000000" w:rsidR="00000000" w:rsidRPr="00000000">
              <w:rPr>
                <w:color w:val="1f1f1f"/>
                <w:rtl w:val="0"/>
              </w:rPr>
              <w:t xml:space="preserve">Obtiene los detalles de un viaje específico.</w:t>
            </w:r>
          </w:p>
        </w:tc>
      </w:tr>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23">
            <w:pPr>
              <w:spacing w:after="480" w:lineRule="auto"/>
              <w:rPr>
                <w:color w:val="1f1f1f"/>
              </w:rPr>
            </w:pPr>
            <w:r w:rsidDel="00000000" w:rsidR="00000000" w:rsidRPr="00000000">
              <w:rPr>
                <w:b w:val="1"/>
                <w:bCs w:val="1"/>
                <w:color w:val="1f1f1f"/>
                <w:rtl w:val="0"/>
              </w:rPr>
              <w:t xml:space="preserve">PUT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24">
            <w:pPr>
              <w:spacing w:after="480" w:lineRule="auto"/>
              <w:rPr>
                <w:color w:val="1f1f1f"/>
              </w:rPr>
            </w:pPr>
            <w:r w:rsidDel="00000000" w:rsidR="00000000" w:rsidRPr="00000000">
              <w:rPr>
                <w:color w:val="444746"/>
                <w:shd w:fill="e9eef6" w:val="clear"/>
                <w:rtl w:val="0"/>
              </w:rPr>
              <w:t xml:space="preserve">/api/viajes/{id}/asignar</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25">
            <w:pPr>
              <w:spacing w:after="480" w:lineRule="auto"/>
              <w:rPr>
                <w:color w:val="1f1f1f"/>
              </w:rPr>
            </w:pPr>
            <w:r w:rsidDel="00000000" w:rsidR="00000000" w:rsidRPr="00000000">
              <w:rPr>
                <w:color w:val="1f1f1f"/>
                <w:rtl w:val="0"/>
              </w:rPr>
              <w:t xml:space="preserve">Asigna un conductor disponible a un viaje.</w:t>
            </w:r>
          </w:p>
        </w:tc>
      </w:tr>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26">
            <w:pPr>
              <w:spacing w:after="480" w:lineRule="auto"/>
              <w:rPr>
                <w:color w:val="1f1f1f"/>
              </w:rPr>
            </w:pPr>
            <w:r w:rsidDel="00000000" w:rsidR="00000000" w:rsidRPr="00000000">
              <w:rPr>
                <w:b w:val="1"/>
                <w:bCs w:val="1"/>
                <w:color w:val="1f1f1f"/>
                <w:rtl w:val="0"/>
              </w:rPr>
              <w:t xml:space="preserve">PATCH</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27">
            <w:pPr>
              <w:spacing w:after="480" w:lineRule="auto"/>
              <w:rPr>
                <w:color w:val="1f1f1f"/>
              </w:rPr>
            </w:pPr>
            <w:r w:rsidDel="00000000" w:rsidR="00000000" w:rsidRPr="00000000">
              <w:rPr>
                <w:color w:val="444746"/>
                <w:shd w:fill="e9eef6" w:val="clear"/>
                <w:rtl w:val="0"/>
              </w:rPr>
              <w:t xml:space="preserve">/api/viajes/{id}/estado</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28">
            <w:pPr>
              <w:spacing w:after="480" w:lineRule="auto"/>
              <w:rPr>
                <w:color w:val="1f1f1f"/>
              </w:rPr>
            </w:pPr>
            <w:r w:rsidDel="00000000" w:rsidR="00000000" w:rsidRPr="00000000">
              <w:rPr>
                <w:color w:val="1f1f1f"/>
                <w:rtl w:val="0"/>
              </w:rPr>
              <w:t xml:space="preserve">Actualiza el estado (ej. de 'En camino' a 'Finalizado').</w:t>
            </w:r>
          </w:p>
        </w:tc>
      </w:tr>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29">
            <w:pPr>
              <w:spacing w:after="480" w:lineRule="auto"/>
              <w:rPr>
                <w:color w:val="1f1f1f"/>
              </w:rPr>
            </w:pPr>
            <w:r w:rsidDel="00000000" w:rsidR="00000000" w:rsidRPr="00000000">
              <w:rPr>
                <w:b w:val="1"/>
                <w:bCs w:val="1"/>
                <w:color w:val="1f1f1f"/>
                <w:rtl w:val="0"/>
              </w:rPr>
              <w:t xml:space="preserve">GET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2A">
            <w:pPr>
              <w:spacing w:after="480" w:lineRule="auto"/>
              <w:rPr>
                <w:color w:val="1f1f1f"/>
              </w:rPr>
            </w:pPr>
            <w:r w:rsidDel="00000000" w:rsidR="00000000" w:rsidRPr="00000000">
              <w:rPr>
                <w:color w:val="444746"/>
                <w:shd w:fill="e9eef6" w:val="clear"/>
                <w:rtl w:val="0"/>
              </w:rPr>
              <w:t xml:space="preserve">/api/viajes/historial/{usuarioId}</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2B">
            <w:pPr>
              <w:spacing w:after="480" w:lineRule="auto"/>
              <w:rPr>
                <w:color w:val="1f1f1f"/>
              </w:rPr>
            </w:pPr>
            <w:r w:rsidDel="00000000" w:rsidR="00000000" w:rsidRPr="00000000">
              <w:rPr>
                <w:color w:val="1f1f1f"/>
                <w:rtl w:val="0"/>
              </w:rPr>
              <w:t xml:space="preserve">Retorna todos los viajes asociados a un usuario.</w:t>
            </w:r>
          </w:p>
        </w:tc>
      </w:tr>
    </w:tbl>
    <w:p w:rsidR="00000000" w:rsidDel="00000000" w:rsidP="00000000" w:rsidRDefault="00000000" w:rsidRPr="00000000" w14:paraId="0000002C">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