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52" w:rsidRPr="00451B38" w:rsidRDefault="00416952" w:rsidP="00416952">
      <w:pPr>
        <w:pStyle w:val="Ttul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Gestión de</w:t>
      </w:r>
      <w:r w:rsidR="005779D9">
        <w:rPr>
          <w:rFonts w:ascii="Century Gothic" w:hAnsi="Century Gothic"/>
          <w:sz w:val="96"/>
          <w:szCs w:val="96"/>
        </w:rPr>
        <w:t xml:space="preserve"> las</w:t>
      </w:r>
      <w:r>
        <w:rPr>
          <w:rFonts w:ascii="Century Gothic" w:hAnsi="Century Gothic"/>
          <w:sz w:val="96"/>
          <w:szCs w:val="96"/>
        </w:rPr>
        <w:t xml:space="preserve"> </w:t>
      </w:r>
      <w:r w:rsidR="0007018C">
        <w:rPr>
          <w:rFonts w:ascii="Century Gothic" w:hAnsi="Century Gothic"/>
          <w:sz w:val="96"/>
          <w:szCs w:val="96"/>
        </w:rPr>
        <w:t>Comunicaciones</w:t>
      </w:r>
      <w:r w:rsidR="005779D9">
        <w:rPr>
          <w:rFonts w:ascii="Century Gothic" w:hAnsi="Century Gothic"/>
          <w:sz w:val="96"/>
          <w:szCs w:val="96"/>
        </w:rPr>
        <w:t xml:space="preserve"> del Proyecto</w:t>
      </w:r>
    </w:p>
    <w:p w:rsidR="00416952" w:rsidRPr="004C2151" w:rsidRDefault="00416952" w:rsidP="00416952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16952" w:rsidRDefault="00416952" w:rsidP="00416952">
      <w:pPr>
        <w:rPr>
          <w:rFonts w:ascii="Century Gothic" w:hAnsi="Century Gothic"/>
          <w:sz w:val="20"/>
          <w:szCs w:val="20"/>
        </w:rPr>
      </w:pPr>
    </w:p>
    <w:p w:rsidR="00EE2AD4" w:rsidRPr="00451B38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EE2AD4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Este documento contiene el análisis realizado con el fin de identificar cuales </w:t>
      </w:r>
      <w:r w:rsidR="0007018C">
        <w:rPr>
          <w:rFonts w:ascii="Century Gothic" w:hAnsi="Century Gothic"/>
          <w:sz w:val="20"/>
          <w:szCs w:val="20"/>
        </w:rPr>
        <w:t>procesos son requeridos para el manejo de la información del proyecto y como se logra una comunicación eficaz entre los miembros del proyecto y los interesados</w:t>
      </w:r>
      <w:r>
        <w:rPr>
          <w:rFonts w:ascii="Century Gothic" w:hAnsi="Century Gothic"/>
          <w:sz w:val="20"/>
          <w:szCs w:val="20"/>
        </w:rPr>
        <w:t>.</w:t>
      </w:r>
    </w:p>
    <w:p w:rsidR="0007018C" w:rsidRDefault="0007018C" w:rsidP="00EE2AD4">
      <w:pPr>
        <w:jc w:val="both"/>
        <w:rPr>
          <w:rFonts w:ascii="Century Gothic" w:hAnsi="Century Gothic"/>
          <w:sz w:val="20"/>
          <w:szCs w:val="20"/>
        </w:rPr>
      </w:pPr>
    </w:p>
    <w:p w:rsidR="0007018C" w:rsidRDefault="0093632D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Plan de Gestión de las comunicaciones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2830"/>
        <w:gridCol w:w="5998"/>
      </w:tblGrid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Requisitos de los Interesados</w:t>
            </w:r>
          </w:p>
        </w:tc>
        <w:tc>
          <w:tcPr>
            <w:tcW w:w="5998" w:type="dxa"/>
          </w:tcPr>
          <w:p w:rsidR="0093632D" w:rsidRDefault="00C33F8E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requiere que la información que se divulgue sea </w:t>
            </w:r>
            <w:r w:rsidR="00BE227E">
              <w:rPr>
                <w:rFonts w:ascii="Century Gothic" w:hAnsi="Century Gothic"/>
                <w:sz w:val="20"/>
                <w:szCs w:val="20"/>
              </w:rPr>
              <w:t>aquella que genere valor e impacto en el proyecto o correspondiente a hitos que impidan su avance y requieran una gestión diferente.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Formato de la comunicación</w:t>
            </w:r>
          </w:p>
        </w:tc>
        <w:tc>
          <w:tcPr>
            <w:tcW w:w="5998" w:type="dxa"/>
          </w:tcPr>
          <w:p w:rsidR="0093632D" w:rsidRDefault="00C33F8E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Los comunicados deben realizarse en </w:t>
            </w:r>
            <w:r w:rsidR="00BE227E">
              <w:rPr>
                <w:rFonts w:ascii="Century Gothic" w:hAnsi="Century Gothic"/>
                <w:sz w:val="20"/>
                <w:szCs w:val="20"/>
              </w:rPr>
              <w:t>inglés</w:t>
            </w:r>
            <w:r>
              <w:rPr>
                <w:rFonts w:ascii="Century Gothic" w:hAnsi="Century Gothic"/>
                <w:sz w:val="20"/>
                <w:szCs w:val="20"/>
              </w:rPr>
              <w:t>, se requiere que se manejen actas para la divulgación con el fin de dejar soporte para futuras revisiones, el contenido debe contener datos de fácil comprensión y que permitan visualizar de manera sencilla el mensaje.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Motivo</w:t>
            </w:r>
          </w:p>
        </w:tc>
        <w:tc>
          <w:tcPr>
            <w:tcW w:w="5998" w:type="dxa"/>
          </w:tcPr>
          <w:p w:rsidR="0093632D" w:rsidRDefault="0093632D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comunicarán entre los miembros del proyecto y los interesados por los siguientes motivos:</w:t>
            </w:r>
          </w:p>
          <w:p w:rsidR="0093632D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Cambios en los requerimientos</w:t>
            </w:r>
          </w:p>
          <w:p w:rsidR="00C33F8E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Nuevas solicitudes</w:t>
            </w:r>
          </w:p>
          <w:p w:rsidR="00C33F8E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Informes de avance del proyecto</w:t>
            </w:r>
          </w:p>
          <w:p w:rsidR="00C33F8E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de seguimiento</w:t>
            </w:r>
          </w:p>
          <w:p w:rsidR="00C33F8E" w:rsidRPr="0093632D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de apertura y entrega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Responsable de comunicar la información</w:t>
            </w:r>
          </w:p>
        </w:tc>
        <w:tc>
          <w:tcPr>
            <w:tcW w:w="5998" w:type="dxa"/>
            <w:vAlign w:val="center"/>
          </w:tcPr>
          <w:p w:rsidR="0093632D" w:rsidRDefault="00C33F8E" w:rsidP="00C33F8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Gerente del proyecto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Responsable de autorizar la divulgación</w:t>
            </w:r>
          </w:p>
        </w:tc>
        <w:tc>
          <w:tcPr>
            <w:tcW w:w="5998" w:type="dxa"/>
          </w:tcPr>
          <w:p w:rsidR="00C33F8E" w:rsidRDefault="00C33F8E" w:rsidP="00EE2A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33F8E">
              <w:rPr>
                <w:rFonts w:ascii="Century Gothic" w:hAnsi="Century Gothic"/>
                <w:sz w:val="20"/>
                <w:szCs w:val="20"/>
              </w:rPr>
              <w:t>Gerente del proyecto</w:t>
            </w:r>
          </w:p>
          <w:p w:rsidR="00C33F8E" w:rsidRPr="00C33F8E" w:rsidRDefault="00C33F8E" w:rsidP="00EE2A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Director NIH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Grupos que recibirán la información</w:t>
            </w:r>
          </w:p>
        </w:tc>
        <w:tc>
          <w:tcPr>
            <w:tcW w:w="5998" w:type="dxa"/>
          </w:tcPr>
          <w:p w:rsidR="0093632D" w:rsidRDefault="00C33F8E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hará entrega de la información al director teniendo en cuenta el área de impacto, se también serán informados los líderes del proyecto y el director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Métodos o tecnologías</w:t>
            </w:r>
          </w:p>
        </w:tc>
        <w:tc>
          <w:tcPr>
            <w:tcW w:w="5998" w:type="dxa"/>
          </w:tcPr>
          <w:p w:rsidR="0093632D" w:rsidRDefault="00BE227E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Video conferencia</w:t>
            </w:r>
          </w:p>
          <w:p w:rsidR="00BE227E" w:rsidRDefault="00BE227E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Correo electrónico</w:t>
            </w:r>
          </w:p>
          <w:p w:rsidR="00BE227E" w:rsidRPr="00BE227E" w:rsidRDefault="00BE227E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Se contempla realizar comunicados una vez se complete el proyecto para dar a conocer los cambios con los miembros del NIH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Recursos</w:t>
            </w:r>
          </w:p>
        </w:tc>
        <w:tc>
          <w:tcPr>
            <w:tcW w:w="5998" w:type="dxa"/>
          </w:tcPr>
          <w:p w:rsidR="0093632D" w:rsidRPr="00BE227E" w:rsidRDefault="0077224F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gerente del proyecto junto con los líderes tendrá</w:t>
            </w:r>
            <w:r w:rsidR="00BE227E">
              <w:rPr>
                <w:rFonts w:ascii="Century Gothic" w:hAnsi="Century Gothic"/>
                <w:sz w:val="20"/>
                <w:szCs w:val="20"/>
              </w:rPr>
              <w:t xml:space="preserve"> reuniones de 1 hora para </w:t>
            </w:r>
            <w:r>
              <w:rPr>
                <w:rFonts w:ascii="Century Gothic" w:hAnsi="Century Gothic"/>
                <w:sz w:val="20"/>
                <w:szCs w:val="20"/>
              </w:rPr>
              <w:t>los seguimientos</w:t>
            </w:r>
            <w:r w:rsidR="00BE227E">
              <w:rPr>
                <w:rFonts w:ascii="Century Gothic" w:hAnsi="Century Gothic"/>
                <w:sz w:val="20"/>
                <w:szCs w:val="20"/>
              </w:rPr>
              <w:t xml:space="preserve"> dos veces al mes con el fin de identificar debilidades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y generar los reportes de los avances para divulgarlos con los interesados (Recurso: Tiempo)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Proceso de escalamiento</w:t>
            </w:r>
          </w:p>
        </w:tc>
        <w:tc>
          <w:tcPr>
            <w:tcW w:w="5998" w:type="dxa"/>
          </w:tcPr>
          <w:p w:rsidR="0093632D" w:rsidRDefault="0077224F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Ya que el encargado de comunicar la información es el gerente del proyecto, el proceso de escalamiento será de forma ascendente de los grupos de trabajo a los líderes y los lideres al gerente; de igual manera el gerente comunicará a los interesados identificados y ellos se encargarán de replicar la información según corresponda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Método de actualización del plan</w:t>
            </w:r>
          </w:p>
        </w:tc>
        <w:tc>
          <w:tcPr>
            <w:tcW w:w="5998" w:type="dxa"/>
          </w:tcPr>
          <w:p w:rsidR="0093632D" w:rsidRDefault="0077224F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director junto con el gerente del proyecto tendrá una reunión en caso de identificar mejoras en el plan de comunicación, con el fin de establecer los cambios y que el gerente ejecute las correcciones correspondientes en el documento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Restricciones</w:t>
            </w:r>
          </w:p>
        </w:tc>
        <w:tc>
          <w:tcPr>
            <w:tcW w:w="5998" w:type="dxa"/>
          </w:tcPr>
          <w:p w:rsidR="0093632D" w:rsidRPr="00BE227E" w:rsidRDefault="00BE227E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tener en cuenta la legislación para el tratamiento de información vigente</w:t>
            </w:r>
          </w:p>
        </w:tc>
      </w:tr>
    </w:tbl>
    <w:p w:rsidR="0093632D" w:rsidRPr="00451B38" w:rsidRDefault="0093632D" w:rsidP="00EE2AD4">
      <w:pPr>
        <w:jc w:val="both"/>
        <w:rPr>
          <w:rFonts w:ascii="Century Gothic" w:hAnsi="Century Gothic"/>
          <w:sz w:val="20"/>
          <w:szCs w:val="20"/>
        </w:rPr>
      </w:pPr>
    </w:p>
    <w:p w:rsidR="00EE2AD4" w:rsidRDefault="005B37D3" w:rsidP="0041695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Diagrama de flujo de la comunicación:</w:t>
      </w:r>
    </w:p>
    <w:p w:rsidR="005B37D3" w:rsidRPr="00EE2AD4" w:rsidRDefault="005B37D3" w:rsidP="00416952">
      <w:pPr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09BF0BB8" wp14:editId="69209220">
            <wp:extent cx="5612130" cy="1934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952" w:rsidRPr="00F10F82" w:rsidRDefault="00416952" w:rsidP="00416952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4210"/>
        <w:gridCol w:w="2693"/>
        <w:gridCol w:w="753"/>
      </w:tblGrid>
      <w:tr w:rsidR="00416952" w:rsidRPr="00451B38" w:rsidTr="0007018C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4210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416952" w:rsidRPr="00451B38" w:rsidTr="0007018C">
        <w:trPr>
          <w:jc w:val="center"/>
        </w:trPr>
        <w:tc>
          <w:tcPr>
            <w:tcW w:w="1172" w:type="dxa"/>
          </w:tcPr>
          <w:p w:rsidR="00416952" w:rsidRPr="00C94428" w:rsidRDefault="005779D9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23</w:t>
            </w:r>
            <w:r w:rsidR="00416952">
              <w:rPr>
                <w:rFonts w:ascii="Century Gothic" w:hAnsi="Century Gothic"/>
                <w:sz w:val="18"/>
                <w:szCs w:val="18"/>
              </w:rPr>
              <w:t>/04/2018</w:t>
            </w:r>
          </w:p>
        </w:tc>
        <w:tc>
          <w:tcPr>
            <w:tcW w:w="4210" w:type="dxa"/>
          </w:tcPr>
          <w:p w:rsidR="00416952" w:rsidRPr="00C94428" w:rsidRDefault="00416952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</w:t>
            </w:r>
          </w:p>
        </w:tc>
        <w:tc>
          <w:tcPr>
            <w:tcW w:w="2693" w:type="dxa"/>
          </w:tcPr>
          <w:p w:rsidR="00416952" w:rsidRDefault="0007018C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Juan Lancheros</w:t>
            </w:r>
          </w:p>
          <w:p w:rsidR="005779D9" w:rsidRPr="00C94428" w:rsidRDefault="005779D9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416952" w:rsidRPr="00451B38" w:rsidRDefault="00416952" w:rsidP="00416952">
      <w:pPr>
        <w:rPr>
          <w:rFonts w:ascii="Century Gothic" w:hAnsi="Century Gothic"/>
          <w:sz w:val="20"/>
          <w:szCs w:val="20"/>
        </w:rPr>
      </w:pPr>
    </w:p>
    <w:p w:rsidR="00416952" w:rsidRDefault="00416952"/>
    <w:sectPr w:rsidR="0041695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62A" w:rsidRDefault="0092162A">
      <w:pPr>
        <w:spacing w:after="0" w:line="240" w:lineRule="auto"/>
      </w:pPr>
      <w:r>
        <w:separator/>
      </w:r>
    </w:p>
  </w:endnote>
  <w:endnote w:type="continuationSeparator" w:id="0">
    <w:p w:rsidR="0092162A" w:rsidRDefault="0092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62A" w:rsidRDefault="0092162A">
      <w:pPr>
        <w:spacing w:after="0" w:line="240" w:lineRule="auto"/>
      </w:pPr>
      <w:r>
        <w:separator/>
      </w:r>
    </w:p>
  </w:footnote>
  <w:footnote w:type="continuationSeparator" w:id="0">
    <w:p w:rsidR="0092162A" w:rsidRDefault="00921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151" w:rsidRDefault="0092162A" w:rsidP="004C2151">
    <w:pPr>
      <w:pStyle w:val="Encabezado"/>
    </w:pPr>
  </w:p>
  <w:p w:rsidR="004C2151" w:rsidRDefault="0092162A" w:rsidP="004C21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541"/>
    <w:multiLevelType w:val="hybridMultilevel"/>
    <w:tmpl w:val="78A4B6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D020C"/>
    <w:multiLevelType w:val="hybridMultilevel"/>
    <w:tmpl w:val="6C8C9672"/>
    <w:lvl w:ilvl="0" w:tplc="9BF4770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E4B31"/>
    <w:multiLevelType w:val="hybridMultilevel"/>
    <w:tmpl w:val="DC622E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75D87"/>
    <w:multiLevelType w:val="hybridMultilevel"/>
    <w:tmpl w:val="308CCF1E"/>
    <w:lvl w:ilvl="0" w:tplc="05D622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7E0305"/>
    <w:multiLevelType w:val="hybridMultilevel"/>
    <w:tmpl w:val="075EE4A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52"/>
    <w:rsid w:val="0007018C"/>
    <w:rsid w:val="000B69C2"/>
    <w:rsid w:val="001B2A96"/>
    <w:rsid w:val="001E5FA6"/>
    <w:rsid w:val="003E2A7B"/>
    <w:rsid w:val="003F5530"/>
    <w:rsid w:val="00416952"/>
    <w:rsid w:val="00417277"/>
    <w:rsid w:val="005779D9"/>
    <w:rsid w:val="00586B77"/>
    <w:rsid w:val="005A1929"/>
    <w:rsid w:val="005B37D3"/>
    <w:rsid w:val="005B4DC9"/>
    <w:rsid w:val="00637D99"/>
    <w:rsid w:val="00651029"/>
    <w:rsid w:val="006A17D7"/>
    <w:rsid w:val="006E60A8"/>
    <w:rsid w:val="0077224F"/>
    <w:rsid w:val="00880999"/>
    <w:rsid w:val="0092162A"/>
    <w:rsid w:val="0093632D"/>
    <w:rsid w:val="00A54C3A"/>
    <w:rsid w:val="00A55621"/>
    <w:rsid w:val="00A862EC"/>
    <w:rsid w:val="00AC3F2B"/>
    <w:rsid w:val="00BD440F"/>
    <w:rsid w:val="00BE227E"/>
    <w:rsid w:val="00BF4D5A"/>
    <w:rsid w:val="00C33F8E"/>
    <w:rsid w:val="00CC3D5C"/>
    <w:rsid w:val="00D17997"/>
    <w:rsid w:val="00D87267"/>
    <w:rsid w:val="00EE2AD4"/>
    <w:rsid w:val="00F05343"/>
    <w:rsid w:val="00F10F82"/>
    <w:rsid w:val="00F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638E"/>
  <w15:chartTrackingRefBased/>
  <w15:docId w15:val="{CEA7EBC8-A43B-447A-BA89-149C765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952"/>
  </w:style>
  <w:style w:type="paragraph" w:styleId="Ttulo1">
    <w:name w:val="heading 1"/>
    <w:basedOn w:val="Normal"/>
    <w:next w:val="Normal"/>
    <w:link w:val="Ttulo1Car"/>
    <w:uiPriority w:val="9"/>
    <w:qFormat/>
    <w:rsid w:val="00416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6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952"/>
  </w:style>
  <w:style w:type="character" w:customStyle="1" w:styleId="Ttulo1Car">
    <w:name w:val="Título 1 Car"/>
    <w:basedOn w:val="Fuentedeprrafopredeter"/>
    <w:link w:val="Ttulo1"/>
    <w:uiPriority w:val="9"/>
    <w:rsid w:val="00416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55621"/>
  </w:style>
  <w:style w:type="character" w:customStyle="1" w:styleId="Ttulo2Car">
    <w:name w:val="Título 2 Car"/>
    <w:basedOn w:val="Fuentedeprrafopredeter"/>
    <w:link w:val="Ttulo2"/>
    <w:uiPriority w:val="9"/>
    <w:rsid w:val="00F10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TIC17</b:Tag>
    <b:SourceType>InternetSite</b:SourceType>
    <b:Guid>{1E3271F9-D5B1-46AB-B9F8-5AB05D1982D6}</b:Guid>
    <b:Title>MIN TIC Gobierno de las TICS</b:Title>
    <b:Year>2017</b:Year>
    <b:Author>
      <b:Author>
        <b:NameList>
          <b:Person>
            <b:Last>TICS</b:Last>
            <b:First>Ministerio</b:First>
            <b:Middle>de las</b:Middle>
          </b:Person>
        </b:NameList>
      </b:Author>
    </b:Author>
    <b:Month>06</b:Month>
    <b:Day>10</b:Day>
    <b:URL>http://www.mintic.gov.co/portal/604/w3-propertyvalue-7419.html</b:URL>
    <b:YearAccessed>2018</b:YearAccessed>
    <b:MonthAccessed>04</b:MonthAccessed>
    <b:DayAccessed>06</b:DayAccessed>
    <b:RefOrder>1</b:RefOrder>
  </b:Source>
</b:Sources>
</file>

<file path=customXml/itemProps1.xml><?xml version="1.0" encoding="utf-8"?>
<ds:datastoreItem xmlns:ds="http://schemas.openxmlformats.org/officeDocument/2006/customXml" ds:itemID="{6B799FD5-860D-43AD-9295-93CCD9C8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officeuser72</dc:creator>
  <cp:keywords/>
  <dc:description/>
  <cp:lastModifiedBy>officeuser69</cp:lastModifiedBy>
  <cp:revision>18</cp:revision>
  <dcterms:created xsi:type="dcterms:W3CDTF">2018-04-07T00:22:00Z</dcterms:created>
  <dcterms:modified xsi:type="dcterms:W3CDTF">2018-04-24T23:51:00Z</dcterms:modified>
</cp:coreProperties>
</file>