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07B" w:rsidRDefault="00416952" w:rsidP="00416952">
      <w:pPr>
        <w:pStyle w:val="Title"/>
        <w:rPr>
          <w:rFonts w:ascii="Century Gothic" w:hAnsi="Century Gothic"/>
          <w:sz w:val="96"/>
          <w:szCs w:val="96"/>
        </w:rPr>
      </w:pPr>
      <w:r>
        <w:rPr>
          <w:rFonts w:ascii="Century Gothic" w:hAnsi="Century Gothic"/>
          <w:sz w:val="96"/>
          <w:szCs w:val="96"/>
        </w:rPr>
        <w:t>Gestión de</w:t>
      </w:r>
      <w:r w:rsidR="00A1607B">
        <w:rPr>
          <w:rFonts w:ascii="Century Gothic" w:hAnsi="Century Gothic"/>
          <w:sz w:val="96"/>
          <w:szCs w:val="96"/>
        </w:rPr>
        <w:t xml:space="preserve"> </w:t>
      </w:r>
    </w:p>
    <w:p w:rsidR="00416952" w:rsidRPr="00451B38" w:rsidRDefault="00A1607B" w:rsidP="00416952">
      <w:pPr>
        <w:pStyle w:val="Title"/>
        <w:rPr>
          <w:rFonts w:ascii="Century Gothic" w:hAnsi="Century Gothic"/>
          <w:sz w:val="96"/>
          <w:szCs w:val="96"/>
        </w:rPr>
      </w:pPr>
      <w:r>
        <w:rPr>
          <w:rFonts w:ascii="Century Gothic" w:hAnsi="Century Gothic"/>
          <w:sz w:val="96"/>
          <w:szCs w:val="96"/>
        </w:rPr>
        <w:t>Riegos</w:t>
      </w:r>
    </w:p>
    <w:p w:rsidR="00416952" w:rsidRPr="004C2151" w:rsidRDefault="00416952" w:rsidP="00416952">
      <w:pPr>
        <w:rPr>
          <w:rFonts w:ascii="Century Gothic" w:hAnsi="Century Gothic"/>
          <w:b/>
          <w:sz w:val="20"/>
          <w:szCs w:val="20"/>
        </w:rPr>
      </w:pPr>
      <w:r w:rsidRPr="004C2151">
        <w:rPr>
          <w:rFonts w:ascii="Century Gothic" w:hAnsi="Century Gothic"/>
          <w:b/>
          <w:sz w:val="20"/>
          <w:szCs w:val="20"/>
        </w:rPr>
        <w:t>Proyecto: Transformación Empresarial NIH</w:t>
      </w:r>
    </w:p>
    <w:p w:rsidR="00416952" w:rsidRDefault="00416952" w:rsidP="00416952">
      <w:pPr>
        <w:rPr>
          <w:rFonts w:ascii="Century Gothic" w:hAnsi="Century Gothic"/>
          <w:sz w:val="20"/>
          <w:szCs w:val="20"/>
        </w:rPr>
      </w:pPr>
    </w:p>
    <w:p w:rsidR="00EE2AD4" w:rsidRPr="00451B38" w:rsidRDefault="00EE2AD4" w:rsidP="00EE2AD4">
      <w:pPr>
        <w:jc w:val="both"/>
        <w:rPr>
          <w:rFonts w:ascii="Century Gothic" w:hAnsi="Century Gothic"/>
          <w:sz w:val="20"/>
          <w:szCs w:val="20"/>
        </w:rPr>
      </w:pPr>
      <w:r w:rsidRPr="00451B38">
        <w:rPr>
          <w:rFonts w:ascii="Century Gothic" w:hAnsi="Century Gothic"/>
          <w:sz w:val="20"/>
          <w:szCs w:val="20"/>
        </w:rPr>
        <w:t>Alcance</w:t>
      </w:r>
    </w:p>
    <w:p w:rsidR="00EE2AD4" w:rsidRDefault="001736EF" w:rsidP="00EE2AD4">
      <w:pPr>
        <w:jc w:val="both"/>
        <w:rPr>
          <w:rFonts w:ascii="Century Gothic" w:hAnsi="Century Gothic"/>
          <w:sz w:val="20"/>
          <w:szCs w:val="20"/>
        </w:rPr>
      </w:pPr>
      <w:r>
        <w:rPr>
          <w:rFonts w:ascii="Century Gothic" w:hAnsi="Century Gothic"/>
          <w:sz w:val="20"/>
          <w:szCs w:val="20"/>
        </w:rPr>
        <w:t>Este documento contiene la definición de posibles Riesgos que puedan presentarse en el proyecto de transformación empresarial.</w:t>
      </w:r>
    </w:p>
    <w:p w:rsidR="001736EF" w:rsidRDefault="001736EF" w:rsidP="00EE2AD4">
      <w:pPr>
        <w:jc w:val="both"/>
        <w:rPr>
          <w:rFonts w:ascii="Century Gothic" w:hAnsi="Century Gothic"/>
          <w:sz w:val="20"/>
          <w:szCs w:val="20"/>
        </w:rPr>
      </w:pPr>
    </w:p>
    <w:p w:rsidR="001736EF" w:rsidRDefault="001736EF" w:rsidP="00EE2AD4">
      <w:pPr>
        <w:jc w:val="both"/>
        <w:rPr>
          <w:rFonts w:ascii="Century Gothic" w:hAnsi="Century Gothic"/>
          <w:sz w:val="20"/>
          <w:szCs w:val="20"/>
        </w:rPr>
      </w:pPr>
      <w:r>
        <w:rPr>
          <w:rFonts w:ascii="Century Gothic" w:hAnsi="Century Gothic"/>
          <w:sz w:val="20"/>
          <w:szCs w:val="20"/>
        </w:rPr>
        <w:t>Riegos</w:t>
      </w:r>
    </w:p>
    <w:p w:rsidR="001736EF" w:rsidRDefault="001736EF" w:rsidP="00EE2AD4">
      <w:pPr>
        <w:jc w:val="both"/>
        <w:rPr>
          <w:rFonts w:ascii="Century Gothic" w:hAnsi="Century Gothic"/>
          <w:sz w:val="20"/>
          <w:szCs w:val="20"/>
        </w:rPr>
      </w:pPr>
      <w:r>
        <w:rPr>
          <w:rFonts w:ascii="Century Gothic" w:hAnsi="Century Gothic"/>
          <w:sz w:val="20"/>
          <w:szCs w:val="20"/>
        </w:rPr>
        <w:t>Esta sección definir la lista de riesgos identificados para los 3 proyectos.</w:t>
      </w:r>
    </w:p>
    <w:p w:rsidR="001736EF" w:rsidRDefault="001736EF" w:rsidP="00EE2AD4">
      <w:pPr>
        <w:jc w:val="both"/>
        <w:rPr>
          <w:rFonts w:ascii="Century Gothic" w:hAnsi="Century Gothic"/>
          <w:sz w:val="20"/>
          <w:szCs w:val="20"/>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2"/>
        <w:gridCol w:w="4210"/>
        <w:gridCol w:w="2693"/>
      </w:tblGrid>
      <w:tr w:rsidR="001736EF" w:rsidRPr="00451B38" w:rsidTr="0065093B">
        <w:trPr>
          <w:jc w:val="center"/>
        </w:trPr>
        <w:tc>
          <w:tcPr>
            <w:tcW w:w="1172" w:type="dxa"/>
            <w:shd w:val="clear" w:color="auto" w:fill="F2F2F2" w:themeFill="background1" w:themeFillShade="F2"/>
          </w:tcPr>
          <w:p w:rsidR="001736EF" w:rsidRPr="00C94428" w:rsidRDefault="001736EF" w:rsidP="001736EF">
            <w:pPr>
              <w:rPr>
                <w:rFonts w:ascii="Century Gothic" w:hAnsi="Century Gothic"/>
                <w:b/>
                <w:sz w:val="18"/>
                <w:szCs w:val="18"/>
              </w:rPr>
            </w:pPr>
            <w:r>
              <w:rPr>
                <w:rFonts w:ascii="Century Gothic" w:hAnsi="Century Gothic"/>
                <w:b/>
                <w:sz w:val="18"/>
                <w:szCs w:val="18"/>
              </w:rPr>
              <w:t>Id Riesgo</w:t>
            </w:r>
          </w:p>
        </w:tc>
        <w:tc>
          <w:tcPr>
            <w:tcW w:w="4210" w:type="dxa"/>
            <w:shd w:val="clear" w:color="auto" w:fill="F2F2F2" w:themeFill="background1" w:themeFillShade="F2"/>
          </w:tcPr>
          <w:p w:rsidR="001736EF" w:rsidRPr="00C94428" w:rsidRDefault="001736EF" w:rsidP="0065093B">
            <w:pPr>
              <w:rPr>
                <w:rFonts w:ascii="Century Gothic" w:hAnsi="Century Gothic"/>
                <w:b/>
                <w:sz w:val="18"/>
                <w:szCs w:val="18"/>
              </w:rPr>
            </w:pPr>
            <w:r>
              <w:rPr>
                <w:rFonts w:ascii="Century Gothic" w:hAnsi="Century Gothic"/>
                <w:b/>
                <w:sz w:val="18"/>
                <w:szCs w:val="18"/>
              </w:rPr>
              <w:t>Riesgo</w:t>
            </w:r>
          </w:p>
        </w:tc>
        <w:tc>
          <w:tcPr>
            <w:tcW w:w="2693" w:type="dxa"/>
            <w:shd w:val="clear" w:color="auto" w:fill="F2F2F2" w:themeFill="background1" w:themeFillShade="F2"/>
          </w:tcPr>
          <w:p w:rsidR="001736EF" w:rsidRPr="00C94428" w:rsidRDefault="001736EF" w:rsidP="0065093B">
            <w:pPr>
              <w:jc w:val="center"/>
              <w:rPr>
                <w:rFonts w:ascii="Century Gothic" w:hAnsi="Century Gothic"/>
                <w:b/>
                <w:sz w:val="18"/>
                <w:szCs w:val="18"/>
              </w:rPr>
            </w:pPr>
            <w:r>
              <w:rPr>
                <w:rFonts w:ascii="Century Gothic" w:hAnsi="Century Gothic"/>
                <w:b/>
                <w:sz w:val="18"/>
                <w:szCs w:val="18"/>
              </w:rPr>
              <w:t>Descripción</w:t>
            </w:r>
          </w:p>
        </w:tc>
      </w:tr>
      <w:tr w:rsidR="001736EF" w:rsidRPr="00451B38" w:rsidTr="0065093B">
        <w:trPr>
          <w:jc w:val="center"/>
        </w:trPr>
        <w:tc>
          <w:tcPr>
            <w:tcW w:w="1172" w:type="dxa"/>
          </w:tcPr>
          <w:p w:rsidR="001736EF" w:rsidRPr="00C94428" w:rsidRDefault="001736EF" w:rsidP="001736EF">
            <w:pPr>
              <w:rPr>
                <w:rFonts w:ascii="Century Gothic" w:hAnsi="Century Gothic"/>
                <w:sz w:val="18"/>
                <w:szCs w:val="18"/>
              </w:rPr>
            </w:pPr>
            <w:r w:rsidRPr="001736EF">
              <w:rPr>
                <w:rFonts w:ascii="Century Gothic" w:hAnsi="Century Gothic"/>
                <w:sz w:val="18"/>
                <w:szCs w:val="18"/>
                <w:lang w:val="en-US"/>
              </w:rPr>
              <w:t>R00</w:t>
            </w:r>
            <w:r>
              <w:rPr>
                <w:rFonts w:ascii="Century Gothic" w:hAnsi="Century Gothic"/>
                <w:sz w:val="18"/>
                <w:szCs w:val="18"/>
                <w:lang w:val="en-US"/>
              </w:rPr>
              <w:t>1</w:t>
            </w:r>
          </w:p>
        </w:tc>
        <w:tc>
          <w:tcPr>
            <w:tcW w:w="4210" w:type="dxa"/>
          </w:tcPr>
          <w:p w:rsidR="001736EF" w:rsidRPr="00C94428" w:rsidRDefault="001736EF" w:rsidP="001736EF">
            <w:pPr>
              <w:rPr>
                <w:rFonts w:ascii="Century Gothic" w:hAnsi="Century Gothic"/>
                <w:sz w:val="18"/>
                <w:szCs w:val="18"/>
              </w:rPr>
            </w:pPr>
            <w:r w:rsidRPr="001736EF">
              <w:rPr>
                <w:rFonts w:ascii="Century Gothic" w:hAnsi="Century Gothic"/>
                <w:sz w:val="18"/>
                <w:szCs w:val="18"/>
              </w:rPr>
              <w:t>Encuestas Incorrectas</w:t>
            </w:r>
          </w:p>
        </w:tc>
        <w:tc>
          <w:tcPr>
            <w:tcW w:w="2693" w:type="dxa"/>
          </w:tcPr>
          <w:p w:rsidR="001736EF" w:rsidRPr="00C94428" w:rsidRDefault="001736EF" w:rsidP="001736EF">
            <w:pPr>
              <w:jc w:val="both"/>
              <w:rPr>
                <w:rFonts w:ascii="Century Gothic" w:hAnsi="Century Gothic"/>
                <w:sz w:val="18"/>
                <w:szCs w:val="18"/>
              </w:rPr>
            </w:pPr>
            <w:r w:rsidRPr="001736EF">
              <w:rPr>
                <w:rFonts w:ascii="Century Gothic" w:hAnsi="Century Gothic"/>
                <w:sz w:val="18"/>
                <w:szCs w:val="18"/>
              </w:rPr>
              <w:t xml:space="preserve">Es posible que al hacer una pregunta se generen una respuesta </w:t>
            </w:r>
            <w:r w:rsidRPr="001736EF">
              <w:rPr>
                <w:rFonts w:ascii="Century Gothic" w:hAnsi="Century Gothic"/>
                <w:sz w:val="18"/>
                <w:szCs w:val="18"/>
              </w:rPr>
              <w:t>más</w:t>
            </w:r>
            <w:r w:rsidRPr="001736EF">
              <w:rPr>
                <w:rFonts w:ascii="Century Gothic" w:hAnsi="Century Gothic"/>
                <w:sz w:val="18"/>
                <w:szCs w:val="18"/>
              </w:rPr>
              <w:t xml:space="preserve"> larga  o tergiversada del punto que este planea abordar</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t>R002</w:t>
            </w:r>
          </w:p>
        </w:tc>
        <w:tc>
          <w:tcPr>
            <w:tcW w:w="4210" w:type="dxa"/>
          </w:tcPr>
          <w:p w:rsidR="001736EF" w:rsidRPr="001736EF" w:rsidRDefault="001736EF" w:rsidP="0065093B">
            <w:pPr>
              <w:rPr>
                <w:rFonts w:ascii="Century Gothic" w:hAnsi="Century Gothic"/>
                <w:sz w:val="18"/>
                <w:szCs w:val="18"/>
              </w:rPr>
            </w:pPr>
            <w:r w:rsidRPr="001736EF">
              <w:rPr>
                <w:rFonts w:ascii="Century Gothic" w:hAnsi="Century Gothic"/>
                <w:sz w:val="18"/>
                <w:szCs w:val="18"/>
              </w:rPr>
              <w:t>Malas entrevistas</w:t>
            </w:r>
          </w:p>
        </w:tc>
        <w:tc>
          <w:tcPr>
            <w:tcW w:w="2693" w:type="dxa"/>
          </w:tcPr>
          <w:p w:rsidR="001736EF" w:rsidRPr="00C94428" w:rsidRDefault="001736EF" w:rsidP="001736EF">
            <w:pPr>
              <w:jc w:val="both"/>
              <w:rPr>
                <w:rFonts w:ascii="Century Gothic" w:hAnsi="Century Gothic"/>
                <w:sz w:val="18"/>
                <w:szCs w:val="18"/>
              </w:rPr>
            </w:pPr>
            <w:r>
              <w:rPr>
                <w:rFonts w:ascii="Arial" w:hAnsi="Arial" w:cs="Arial"/>
                <w:sz w:val="18"/>
                <w:szCs w:val="18"/>
              </w:rPr>
              <w:t xml:space="preserve">este riesgo se refiere a la </w:t>
            </w:r>
            <w:proofErr w:type="spellStart"/>
            <w:r>
              <w:rPr>
                <w:rFonts w:ascii="Arial" w:hAnsi="Arial" w:cs="Arial"/>
                <w:sz w:val="18"/>
                <w:szCs w:val="18"/>
              </w:rPr>
              <w:t>informacion</w:t>
            </w:r>
            <w:proofErr w:type="spellEnd"/>
            <w:r>
              <w:rPr>
                <w:rFonts w:ascii="Arial" w:hAnsi="Arial" w:cs="Arial"/>
                <w:sz w:val="18"/>
                <w:szCs w:val="18"/>
              </w:rPr>
              <w:t xml:space="preserve"> dada en las encuestas tomadas a el personal no tengan la calidad que se espera y respondan con falsedades</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t>R003</w:t>
            </w:r>
          </w:p>
        </w:tc>
        <w:tc>
          <w:tcPr>
            <w:tcW w:w="4210" w:type="dxa"/>
          </w:tcPr>
          <w:p w:rsidR="001736EF" w:rsidRPr="001736EF" w:rsidRDefault="001736EF" w:rsidP="0065093B">
            <w:pPr>
              <w:rPr>
                <w:rFonts w:ascii="Century Gothic" w:hAnsi="Century Gothic"/>
                <w:sz w:val="18"/>
                <w:szCs w:val="18"/>
              </w:rPr>
            </w:pPr>
            <w:r w:rsidRPr="001736EF">
              <w:rPr>
                <w:rFonts w:ascii="Century Gothic" w:hAnsi="Century Gothic"/>
                <w:sz w:val="18"/>
                <w:szCs w:val="18"/>
              </w:rPr>
              <w:t>Demoras en Pruebas</w:t>
            </w:r>
          </w:p>
        </w:tc>
        <w:tc>
          <w:tcPr>
            <w:tcW w:w="2693" w:type="dxa"/>
          </w:tcPr>
          <w:p w:rsidR="001736EF" w:rsidRPr="00C94428" w:rsidRDefault="001736EF" w:rsidP="001736EF">
            <w:pPr>
              <w:jc w:val="both"/>
              <w:rPr>
                <w:rFonts w:ascii="Century Gothic" w:hAnsi="Century Gothic"/>
                <w:sz w:val="18"/>
                <w:szCs w:val="18"/>
              </w:rPr>
            </w:pPr>
            <w:r>
              <w:rPr>
                <w:rFonts w:ascii="Arial" w:hAnsi="Arial" w:cs="Arial"/>
                <w:sz w:val="18"/>
                <w:szCs w:val="18"/>
              </w:rPr>
              <w:t xml:space="preserve">el objetivo de este proyecto es generar un plan de entrenamiento de especialistas para especialistas y se deben revisar en pruebas piloto como </w:t>
            </w:r>
            <w:proofErr w:type="spellStart"/>
            <w:r>
              <w:rPr>
                <w:rFonts w:ascii="Arial" w:hAnsi="Arial" w:cs="Arial"/>
                <w:sz w:val="18"/>
                <w:szCs w:val="18"/>
              </w:rPr>
              <w:t>seria</w:t>
            </w:r>
            <w:proofErr w:type="spellEnd"/>
            <w:r>
              <w:rPr>
                <w:rFonts w:ascii="Arial" w:hAnsi="Arial" w:cs="Arial"/>
                <w:sz w:val="18"/>
                <w:szCs w:val="18"/>
              </w:rPr>
              <w:t xml:space="preserve"> el comportamiento de la audiencia y del contenido de los expositores si esto se llega a retrasar es posible que los planes de </w:t>
            </w:r>
            <w:proofErr w:type="spellStart"/>
            <w:r>
              <w:rPr>
                <w:rFonts w:ascii="Arial" w:hAnsi="Arial" w:cs="Arial"/>
                <w:sz w:val="18"/>
                <w:szCs w:val="18"/>
              </w:rPr>
              <w:t>entranamiento</w:t>
            </w:r>
            <w:proofErr w:type="spellEnd"/>
            <w:r>
              <w:rPr>
                <w:rFonts w:ascii="Arial" w:hAnsi="Arial" w:cs="Arial"/>
                <w:sz w:val="18"/>
                <w:szCs w:val="18"/>
              </w:rPr>
              <w:t xml:space="preserve"> se vayan retrasando</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t>R004</w:t>
            </w:r>
          </w:p>
        </w:tc>
        <w:tc>
          <w:tcPr>
            <w:tcW w:w="4210" w:type="dxa"/>
          </w:tcPr>
          <w:p w:rsidR="001736EF" w:rsidRPr="001736EF" w:rsidRDefault="001736EF" w:rsidP="0065093B">
            <w:pPr>
              <w:rPr>
                <w:rFonts w:ascii="Century Gothic" w:hAnsi="Century Gothic"/>
                <w:sz w:val="18"/>
                <w:szCs w:val="18"/>
              </w:rPr>
            </w:pPr>
            <w:r w:rsidRPr="001736EF">
              <w:rPr>
                <w:rFonts w:ascii="Century Gothic" w:hAnsi="Century Gothic"/>
                <w:sz w:val="18"/>
                <w:szCs w:val="18"/>
              </w:rPr>
              <w:t>Disposición</w:t>
            </w:r>
            <w:r>
              <w:rPr>
                <w:rFonts w:ascii="Century Gothic" w:hAnsi="Century Gothic"/>
                <w:sz w:val="18"/>
                <w:szCs w:val="18"/>
              </w:rPr>
              <w:t xml:space="preserve"> Investigadores Senior</w:t>
            </w:r>
          </w:p>
        </w:tc>
        <w:tc>
          <w:tcPr>
            <w:tcW w:w="2693" w:type="dxa"/>
          </w:tcPr>
          <w:p w:rsidR="001736EF" w:rsidRDefault="001736EF" w:rsidP="001736EF">
            <w:pPr>
              <w:jc w:val="center"/>
              <w:rPr>
                <w:rFonts w:ascii="Arial" w:hAnsi="Arial" w:cs="Arial"/>
                <w:sz w:val="18"/>
                <w:szCs w:val="18"/>
              </w:rPr>
            </w:pPr>
            <w:r>
              <w:rPr>
                <w:rFonts w:ascii="Arial" w:hAnsi="Arial" w:cs="Arial"/>
                <w:sz w:val="18"/>
                <w:szCs w:val="18"/>
              </w:rPr>
              <w:t xml:space="preserve">Debido a los </w:t>
            </w:r>
            <w:proofErr w:type="spellStart"/>
            <w:r>
              <w:rPr>
                <w:rFonts w:ascii="Arial" w:hAnsi="Arial" w:cs="Arial"/>
                <w:sz w:val="18"/>
                <w:szCs w:val="18"/>
              </w:rPr>
              <w:t>stakeholders</w:t>
            </w:r>
            <w:proofErr w:type="spellEnd"/>
            <w:r>
              <w:rPr>
                <w:rFonts w:ascii="Arial" w:hAnsi="Arial" w:cs="Arial"/>
                <w:sz w:val="18"/>
                <w:szCs w:val="18"/>
              </w:rPr>
              <w:t xml:space="preserve"> que maneja la empresa es posible que los Investigadores con </w:t>
            </w:r>
            <w:proofErr w:type="spellStart"/>
            <w:r>
              <w:rPr>
                <w:rFonts w:ascii="Arial" w:hAnsi="Arial" w:cs="Arial"/>
                <w:sz w:val="18"/>
                <w:szCs w:val="18"/>
              </w:rPr>
              <w:t>mas</w:t>
            </w:r>
            <w:proofErr w:type="spellEnd"/>
            <w:r>
              <w:rPr>
                <w:rFonts w:ascii="Arial" w:hAnsi="Arial" w:cs="Arial"/>
                <w:sz w:val="18"/>
                <w:szCs w:val="18"/>
              </w:rPr>
              <w:t xml:space="preserve"> antigüedad no le presten </w:t>
            </w:r>
            <w:proofErr w:type="spellStart"/>
            <w:r>
              <w:rPr>
                <w:rFonts w:ascii="Arial" w:hAnsi="Arial" w:cs="Arial"/>
                <w:sz w:val="18"/>
                <w:szCs w:val="18"/>
              </w:rPr>
              <w:t>atencion</w:t>
            </w:r>
            <w:proofErr w:type="spellEnd"/>
            <w:r>
              <w:rPr>
                <w:rFonts w:ascii="Arial" w:hAnsi="Arial" w:cs="Arial"/>
                <w:sz w:val="18"/>
                <w:szCs w:val="18"/>
              </w:rPr>
              <w:t xml:space="preserve"> al programa</w:t>
            </w:r>
          </w:p>
          <w:p w:rsidR="001736EF" w:rsidRPr="00C94428" w:rsidRDefault="001736EF" w:rsidP="001736EF">
            <w:pPr>
              <w:jc w:val="center"/>
              <w:rPr>
                <w:rFonts w:ascii="Century Gothic" w:hAnsi="Century Gothic"/>
                <w:sz w:val="18"/>
                <w:szCs w:val="18"/>
              </w:rPr>
            </w:pP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t>R005</w:t>
            </w:r>
          </w:p>
        </w:tc>
        <w:tc>
          <w:tcPr>
            <w:tcW w:w="4210" w:type="dxa"/>
          </w:tcPr>
          <w:p w:rsidR="001736EF" w:rsidRPr="00C94428" w:rsidRDefault="001736EF" w:rsidP="001736EF">
            <w:pPr>
              <w:rPr>
                <w:rFonts w:ascii="Century Gothic" w:hAnsi="Century Gothic"/>
                <w:sz w:val="18"/>
                <w:szCs w:val="18"/>
              </w:rPr>
            </w:pPr>
            <w:r w:rsidRPr="001736EF">
              <w:rPr>
                <w:rFonts w:ascii="Century Gothic" w:hAnsi="Century Gothic"/>
                <w:sz w:val="18"/>
                <w:szCs w:val="18"/>
              </w:rPr>
              <w:t>Req</w:t>
            </w:r>
            <w:r w:rsidRPr="001736EF">
              <w:rPr>
                <w:rFonts w:ascii="Century Gothic" w:hAnsi="Century Gothic"/>
                <w:sz w:val="18"/>
                <w:szCs w:val="18"/>
              </w:rPr>
              <w:t>uerimientos</w:t>
            </w:r>
            <w:r w:rsidRPr="001736EF">
              <w:rPr>
                <w:rFonts w:ascii="Century Gothic" w:hAnsi="Century Gothic"/>
                <w:sz w:val="18"/>
                <w:szCs w:val="18"/>
              </w:rPr>
              <w:t xml:space="preserve"> Incompletos</w:t>
            </w:r>
          </w:p>
        </w:tc>
        <w:tc>
          <w:tcPr>
            <w:tcW w:w="2693" w:type="dxa"/>
          </w:tcPr>
          <w:p w:rsidR="001736EF" w:rsidRPr="00C94428" w:rsidRDefault="001736EF" w:rsidP="001736EF">
            <w:pPr>
              <w:jc w:val="both"/>
              <w:rPr>
                <w:rFonts w:ascii="Century Gothic" w:hAnsi="Century Gothic"/>
                <w:sz w:val="18"/>
                <w:szCs w:val="18"/>
              </w:rPr>
            </w:pPr>
            <w:r>
              <w:rPr>
                <w:rFonts w:ascii="Century Gothic" w:hAnsi="Century Gothic"/>
                <w:sz w:val="18"/>
                <w:szCs w:val="18"/>
              </w:rPr>
              <w:t xml:space="preserve">Es posible que </w:t>
            </w:r>
            <w:proofErr w:type="spellStart"/>
            <w:r>
              <w:rPr>
                <w:rFonts w:ascii="Century Gothic" w:hAnsi="Century Gothic"/>
                <w:sz w:val="18"/>
                <w:szCs w:val="18"/>
              </w:rPr>
              <w:t>exitan</w:t>
            </w:r>
            <w:proofErr w:type="spellEnd"/>
            <w:r>
              <w:rPr>
                <w:rFonts w:ascii="Century Gothic" w:hAnsi="Century Gothic"/>
                <w:sz w:val="18"/>
                <w:szCs w:val="18"/>
              </w:rPr>
              <w:t xml:space="preserve"> requerimientos que </w:t>
            </w:r>
            <w:r>
              <w:rPr>
                <w:rFonts w:ascii="Century Gothic" w:hAnsi="Century Gothic"/>
                <w:sz w:val="18"/>
                <w:szCs w:val="18"/>
              </w:rPr>
              <w:lastRenderedPageBreak/>
              <w:t>parezcan obvios y al momento desarrollarlo</w:t>
            </w:r>
            <w:r w:rsidR="005A463B">
              <w:rPr>
                <w:rFonts w:ascii="Century Gothic" w:hAnsi="Century Gothic"/>
                <w:sz w:val="18"/>
                <w:szCs w:val="18"/>
              </w:rPr>
              <w:t xml:space="preserve"> aparezcan detalles que provoquen que el requerimiento se convierta en ambiguo o confuso provocando </w:t>
            </w:r>
            <w:proofErr w:type="spellStart"/>
            <w:r w:rsidR="005A463B">
              <w:rPr>
                <w:rFonts w:ascii="Century Gothic" w:hAnsi="Century Gothic"/>
                <w:sz w:val="18"/>
                <w:szCs w:val="18"/>
              </w:rPr>
              <w:t>erroes</w:t>
            </w:r>
            <w:proofErr w:type="spellEnd"/>
            <w:r w:rsidR="005A463B">
              <w:rPr>
                <w:rFonts w:ascii="Century Gothic" w:hAnsi="Century Gothic"/>
                <w:sz w:val="18"/>
                <w:szCs w:val="18"/>
              </w:rPr>
              <w:t xml:space="preserve"> de proceso</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lastRenderedPageBreak/>
              <w:t>R006</w:t>
            </w:r>
          </w:p>
        </w:tc>
        <w:tc>
          <w:tcPr>
            <w:tcW w:w="4210" w:type="dxa"/>
          </w:tcPr>
          <w:p w:rsidR="001736EF" w:rsidRPr="001736EF" w:rsidRDefault="001736EF" w:rsidP="0065093B">
            <w:pPr>
              <w:rPr>
                <w:rFonts w:ascii="Century Gothic" w:hAnsi="Century Gothic"/>
                <w:sz w:val="18"/>
                <w:szCs w:val="18"/>
              </w:rPr>
            </w:pPr>
            <w:proofErr w:type="spellStart"/>
            <w:r w:rsidRPr="001736EF">
              <w:rPr>
                <w:rFonts w:ascii="Century Gothic" w:hAnsi="Century Gothic"/>
                <w:sz w:val="18"/>
                <w:szCs w:val="18"/>
              </w:rPr>
              <w:t>Obsolencia</w:t>
            </w:r>
            <w:proofErr w:type="spellEnd"/>
            <w:r w:rsidRPr="001736EF">
              <w:rPr>
                <w:rFonts w:ascii="Century Gothic" w:hAnsi="Century Gothic"/>
                <w:sz w:val="18"/>
                <w:szCs w:val="18"/>
              </w:rPr>
              <w:t xml:space="preserve"> </w:t>
            </w:r>
            <w:r w:rsidRPr="001736EF">
              <w:rPr>
                <w:rFonts w:ascii="Century Gothic" w:hAnsi="Century Gothic"/>
                <w:sz w:val="18"/>
                <w:szCs w:val="18"/>
              </w:rPr>
              <w:t>Infraestructura</w:t>
            </w:r>
          </w:p>
        </w:tc>
        <w:tc>
          <w:tcPr>
            <w:tcW w:w="2693" w:type="dxa"/>
          </w:tcPr>
          <w:p w:rsidR="001736EF" w:rsidRPr="00C94428" w:rsidRDefault="005A463B" w:rsidP="001736EF">
            <w:pPr>
              <w:jc w:val="both"/>
              <w:rPr>
                <w:rFonts w:ascii="Century Gothic" w:hAnsi="Century Gothic"/>
                <w:sz w:val="18"/>
                <w:szCs w:val="18"/>
              </w:rPr>
            </w:pPr>
            <w:r>
              <w:rPr>
                <w:rFonts w:ascii="Century Gothic" w:hAnsi="Century Gothic"/>
                <w:sz w:val="18"/>
                <w:szCs w:val="18"/>
              </w:rPr>
              <w:t>Es posible que al momento de hacer los proyectos de TI, que se planeen los desarrollos con la infraestructura especificada por el NIH sin embargo es posible que al momento de implementar existan diferencias con lo solicitado por el cliente vs la infraestructura desarrollada</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t>R007</w:t>
            </w:r>
          </w:p>
        </w:tc>
        <w:tc>
          <w:tcPr>
            <w:tcW w:w="4210" w:type="dxa"/>
          </w:tcPr>
          <w:p w:rsidR="001736EF" w:rsidRPr="001736EF" w:rsidRDefault="001736EF" w:rsidP="0065093B">
            <w:pPr>
              <w:rPr>
                <w:rFonts w:ascii="Century Gothic" w:hAnsi="Century Gothic"/>
                <w:sz w:val="18"/>
                <w:szCs w:val="18"/>
              </w:rPr>
            </w:pPr>
            <w:r w:rsidRPr="001736EF">
              <w:rPr>
                <w:rFonts w:ascii="Century Gothic" w:hAnsi="Century Gothic"/>
                <w:sz w:val="18"/>
                <w:szCs w:val="18"/>
              </w:rPr>
              <w:t>Desarrollo fuera de Políticas</w:t>
            </w:r>
          </w:p>
        </w:tc>
        <w:tc>
          <w:tcPr>
            <w:tcW w:w="2693" w:type="dxa"/>
          </w:tcPr>
          <w:p w:rsidR="001736EF" w:rsidRPr="00C94428" w:rsidRDefault="005A463B" w:rsidP="001736EF">
            <w:pPr>
              <w:jc w:val="both"/>
              <w:rPr>
                <w:rFonts w:ascii="Century Gothic" w:hAnsi="Century Gothic"/>
                <w:sz w:val="18"/>
                <w:szCs w:val="18"/>
              </w:rPr>
            </w:pPr>
            <w:r>
              <w:rPr>
                <w:rFonts w:ascii="Century Gothic" w:hAnsi="Century Gothic"/>
                <w:sz w:val="18"/>
                <w:szCs w:val="18"/>
              </w:rPr>
              <w:t xml:space="preserve">Es posible que el equipo de desarrollo </w:t>
            </w:r>
            <w:r w:rsidR="006216EC">
              <w:rPr>
                <w:rFonts w:ascii="Century Gothic" w:hAnsi="Century Gothic"/>
                <w:sz w:val="18"/>
                <w:szCs w:val="18"/>
              </w:rPr>
              <w:t>inicie</w:t>
            </w:r>
            <w:r>
              <w:rPr>
                <w:rFonts w:ascii="Century Gothic" w:hAnsi="Century Gothic"/>
                <w:sz w:val="18"/>
                <w:szCs w:val="18"/>
              </w:rPr>
              <w:t xml:space="preserve"> labores de desarrollo sin tener en cuenta los estándares que sigue el cliente (NIH), por ejemplo desarrollo en plataformas no soportadas (R006), desarrollo en versiones trial etc.</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t>R008</w:t>
            </w:r>
          </w:p>
        </w:tc>
        <w:tc>
          <w:tcPr>
            <w:tcW w:w="4210" w:type="dxa"/>
          </w:tcPr>
          <w:p w:rsidR="001736EF" w:rsidRPr="001736EF" w:rsidRDefault="001736EF" w:rsidP="0065093B">
            <w:pPr>
              <w:rPr>
                <w:rFonts w:ascii="Century Gothic" w:hAnsi="Century Gothic"/>
                <w:sz w:val="18"/>
                <w:szCs w:val="18"/>
              </w:rPr>
            </w:pPr>
            <w:r w:rsidRPr="001736EF">
              <w:rPr>
                <w:rFonts w:ascii="Century Gothic" w:hAnsi="Century Gothic"/>
                <w:sz w:val="18"/>
                <w:szCs w:val="18"/>
              </w:rPr>
              <w:t>Diseño Retrasado</w:t>
            </w:r>
          </w:p>
        </w:tc>
        <w:tc>
          <w:tcPr>
            <w:tcW w:w="2693" w:type="dxa"/>
          </w:tcPr>
          <w:p w:rsidR="001736EF" w:rsidRPr="00C94428" w:rsidRDefault="005A463B" w:rsidP="001736EF">
            <w:pPr>
              <w:jc w:val="both"/>
              <w:rPr>
                <w:rFonts w:ascii="Century Gothic" w:hAnsi="Century Gothic"/>
                <w:sz w:val="18"/>
                <w:szCs w:val="18"/>
              </w:rPr>
            </w:pPr>
            <w:r>
              <w:rPr>
                <w:rFonts w:ascii="Century Gothic" w:hAnsi="Century Gothic"/>
                <w:sz w:val="18"/>
                <w:szCs w:val="18"/>
              </w:rPr>
              <w:t>La fase de diseño de las aplicaciones podrían retrasarse por varios motivos uno de ellos puede ser que se materialice el R001, otra razón es que el equipo que se encarga de esto tenga un retraso en su equipo de trabajo por diferentes externalidades, esto afectaría la fase de construcción del proyecto de TI</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t>R009</w:t>
            </w:r>
          </w:p>
        </w:tc>
        <w:tc>
          <w:tcPr>
            <w:tcW w:w="4210" w:type="dxa"/>
          </w:tcPr>
          <w:p w:rsidR="001736EF" w:rsidRPr="001736EF" w:rsidRDefault="001736EF" w:rsidP="0065093B">
            <w:pPr>
              <w:rPr>
                <w:rFonts w:ascii="Century Gothic" w:hAnsi="Century Gothic"/>
                <w:sz w:val="18"/>
                <w:szCs w:val="18"/>
              </w:rPr>
            </w:pPr>
            <w:r w:rsidRPr="001736EF">
              <w:rPr>
                <w:rFonts w:ascii="Century Gothic" w:hAnsi="Century Gothic"/>
                <w:sz w:val="18"/>
                <w:szCs w:val="18"/>
              </w:rPr>
              <w:t>Análisis</w:t>
            </w:r>
            <w:r w:rsidRPr="001736EF">
              <w:rPr>
                <w:rFonts w:ascii="Century Gothic" w:hAnsi="Century Gothic"/>
                <w:sz w:val="18"/>
                <w:szCs w:val="18"/>
              </w:rPr>
              <w:t xml:space="preserve"> de Negocio</w:t>
            </w:r>
          </w:p>
        </w:tc>
        <w:tc>
          <w:tcPr>
            <w:tcW w:w="2693" w:type="dxa"/>
          </w:tcPr>
          <w:p w:rsidR="001736EF" w:rsidRPr="00C94428" w:rsidRDefault="005A463B" w:rsidP="001736EF">
            <w:pPr>
              <w:jc w:val="both"/>
              <w:rPr>
                <w:rFonts w:ascii="Century Gothic" w:hAnsi="Century Gothic"/>
                <w:sz w:val="18"/>
                <w:szCs w:val="18"/>
              </w:rPr>
            </w:pPr>
            <w:r>
              <w:rPr>
                <w:rFonts w:ascii="Century Gothic" w:hAnsi="Century Gothic"/>
                <w:sz w:val="18"/>
                <w:szCs w:val="18"/>
              </w:rPr>
              <w:t xml:space="preserve"> Si el análisis del negocio se hace de manera superficial </w:t>
            </w:r>
            <w:proofErr w:type="spellStart"/>
            <w:r>
              <w:rPr>
                <w:rFonts w:ascii="Century Gothic" w:hAnsi="Century Gothic"/>
                <w:sz w:val="18"/>
                <w:szCs w:val="18"/>
              </w:rPr>
              <w:t>asi</w:t>
            </w:r>
            <w:proofErr w:type="spellEnd"/>
            <w:r>
              <w:rPr>
                <w:rFonts w:ascii="Century Gothic" w:hAnsi="Century Gothic"/>
                <w:sz w:val="18"/>
                <w:szCs w:val="18"/>
              </w:rPr>
              <w:t xml:space="preserve"> mismo será la solución planeada, es posible que  los requerimientos estén bien desarrollados pero que estén limitados a un análisis simple de lo que hace la organización dejando procesos por fuera y provocando que el proyecto sea abandonado</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t>R010</w:t>
            </w:r>
          </w:p>
        </w:tc>
        <w:tc>
          <w:tcPr>
            <w:tcW w:w="4210" w:type="dxa"/>
          </w:tcPr>
          <w:p w:rsidR="001736EF" w:rsidRPr="001736EF" w:rsidRDefault="001736EF" w:rsidP="0065093B">
            <w:pPr>
              <w:rPr>
                <w:rFonts w:ascii="Century Gothic" w:hAnsi="Century Gothic"/>
                <w:sz w:val="18"/>
                <w:szCs w:val="18"/>
              </w:rPr>
            </w:pPr>
            <w:r w:rsidRPr="001736EF">
              <w:rPr>
                <w:rFonts w:ascii="Century Gothic" w:hAnsi="Century Gothic"/>
                <w:sz w:val="18"/>
                <w:szCs w:val="18"/>
              </w:rPr>
              <w:t>Demora en Desa</w:t>
            </w:r>
            <w:r w:rsidRPr="001736EF">
              <w:rPr>
                <w:rFonts w:ascii="Century Gothic" w:hAnsi="Century Gothic"/>
                <w:sz w:val="18"/>
                <w:szCs w:val="18"/>
              </w:rPr>
              <w:t>rrollo</w:t>
            </w:r>
          </w:p>
        </w:tc>
        <w:tc>
          <w:tcPr>
            <w:tcW w:w="2693" w:type="dxa"/>
          </w:tcPr>
          <w:p w:rsidR="001736EF" w:rsidRPr="00C94428" w:rsidRDefault="005A463B" w:rsidP="001736EF">
            <w:pPr>
              <w:jc w:val="both"/>
              <w:rPr>
                <w:rFonts w:ascii="Century Gothic" w:hAnsi="Century Gothic"/>
                <w:sz w:val="18"/>
                <w:szCs w:val="18"/>
              </w:rPr>
            </w:pPr>
            <w:r>
              <w:rPr>
                <w:rFonts w:ascii="Century Gothic" w:hAnsi="Century Gothic"/>
                <w:sz w:val="18"/>
                <w:szCs w:val="18"/>
              </w:rPr>
              <w:t xml:space="preserve">Es común que los equipos de desarrollo se den retrasos en el desarrollo esto es muy común y es necesario tenerlo en </w:t>
            </w:r>
            <w:r>
              <w:rPr>
                <w:rFonts w:ascii="Century Gothic" w:hAnsi="Century Gothic"/>
                <w:sz w:val="18"/>
                <w:szCs w:val="18"/>
              </w:rPr>
              <w:lastRenderedPageBreak/>
              <w:t>cuenta para cualquier proyecto de software</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lastRenderedPageBreak/>
              <w:t>R011</w:t>
            </w:r>
          </w:p>
        </w:tc>
        <w:tc>
          <w:tcPr>
            <w:tcW w:w="4210" w:type="dxa"/>
          </w:tcPr>
          <w:p w:rsidR="001736EF" w:rsidRPr="001736EF" w:rsidRDefault="001736EF" w:rsidP="0065093B">
            <w:pPr>
              <w:rPr>
                <w:rFonts w:ascii="Century Gothic" w:hAnsi="Century Gothic"/>
                <w:sz w:val="18"/>
                <w:szCs w:val="18"/>
              </w:rPr>
            </w:pPr>
            <w:r w:rsidRPr="001736EF">
              <w:rPr>
                <w:rFonts w:ascii="Century Gothic" w:hAnsi="Century Gothic"/>
                <w:sz w:val="18"/>
                <w:szCs w:val="18"/>
              </w:rPr>
              <w:t>Matriz de Pruebas</w:t>
            </w:r>
          </w:p>
        </w:tc>
        <w:tc>
          <w:tcPr>
            <w:tcW w:w="2693" w:type="dxa"/>
          </w:tcPr>
          <w:p w:rsidR="001736EF" w:rsidRPr="00C94428" w:rsidRDefault="005A463B" w:rsidP="001736EF">
            <w:pPr>
              <w:jc w:val="both"/>
              <w:rPr>
                <w:rFonts w:ascii="Century Gothic" w:hAnsi="Century Gothic"/>
                <w:sz w:val="18"/>
                <w:szCs w:val="18"/>
              </w:rPr>
            </w:pPr>
            <w:r>
              <w:rPr>
                <w:rFonts w:ascii="Century Gothic" w:hAnsi="Century Gothic"/>
                <w:sz w:val="18"/>
                <w:szCs w:val="18"/>
              </w:rPr>
              <w:t>La matriz de pruebas es un artefacto que debería entregar el cliente para poder constatar lo desarrollado, sin embargo puede darse el riesgo que esto no se entregue a tiempo y se retrase el cronograma</w:t>
            </w:r>
          </w:p>
        </w:tc>
      </w:tr>
      <w:tr w:rsidR="001736EF" w:rsidRPr="00451B38" w:rsidTr="0065093B">
        <w:trPr>
          <w:jc w:val="center"/>
        </w:trPr>
        <w:tc>
          <w:tcPr>
            <w:tcW w:w="1172" w:type="dxa"/>
          </w:tcPr>
          <w:p w:rsidR="001736EF" w:rsidRPr="00C94428" w:rsidRDefault="001736EF" w:rsidP="0065093B">
            <w:pPr>
              <w:rPr>
                <w:rFonts w:ascii="Century Gothic" w:hAnsi="Century Gothic"/>
                <w:sz w:val="18"/>
                <w:szCs w:val="18"/>
              </w:rPr>
            </w:pPr>
            <w:r>
              <w:rPr>
                <w:rFonts w:ascii="Century Gothic" w:hAnsi="Century Gothic"/>
                <w:sz w:val="18"/>
                <w:szCs w:val="18"/>
              </w:rPr>
              <w:t>R012</w:t>
            </w:r>
          </w:p>
        </w:tc>
        <w:tc>
          <w:tcPr>
            <w:tcW w:w="4210" w:type="dxa"/>
          </w:tcPr>
          <w:p w:rsidR="001736EF" w:rsidRPr="001736EF" w:rsidRDefault="001736EF" w:rsidP="0065093B">
            <w:pPr>
              <w:rPr>
                <w:rFonts w:ascii="Century Gothic" w:hAnsi="Century Gothic"/>
                <w:sz w:val="18"/>
                <w:szCs w:val="18"/>
              </w:rPr>
            </w:pPr>
            <w:r w:rsidRPr="001736EF">
              <w:rPr>
                <w:rFonts w:ascii="Century Gothic" w:hAnsi="Century Gothic"/>
                <w:sz w:val="18"/>
                <w:szCs w:val="18"/>
              </w:rPr>
              <w:t>Controles de Cambios</w:t>
            </w:r>
          </w:p>
        </w:tc>
        <w:tc>
          <w:tcPr>
            <w:tcW w:w="2693" w:type="dxa"/>
          </w:tcPr>
          <w:p w:rsidR="001736EF" w:rsidRPr="00C94428" w:rsidRDefault="006216EC" w:rsidP="001736EF">
            <w:pPr>
              <w:jc w:val="both"/>
              <w:rPr>
                <w:rFonts w:ascii="Century Gothic" w:hAnsi="Century Gothic"/>
                <w:sz w:val="18"/>
                <w:szCs w:val="18"/>
              </w:rPr>
            </w:pPr>
            <w:r>
              <w:rPr>
                <w:rFonts w:ascii="Century Gothic" w:hAnsi="Century Gothic"/>
                <w:sz w:val="18"/>
                <w:szCs w:val="18"/>
              </w:rPr>
              <w:t>Todos los cambios que puedan tener los  requerimientos durante el proceso de desarrollo podrían impactar los tiempos de desarrollo</w:t>
            </w:r>
          </w:p>
        </w:tc>
      </w:tr>
    </w:tbl>
    <w:p w:rsidR="001736EF" w:rsidRDefault="001736EF" w:rsidP="00EE2AD4">
      <w:pPr>
        <w:jc w:val="both"/>
        <w:rPr>
          <w:rFonts w:ascii="Century Gothic" w:hAnsi="Century Gothic"/>
          <w:sz w:val="20"/>
          <w:szCs w:val="20"/>
        </w:rPr>
      </w:pPr>
    </w:p>
    <w:p w:rsidR="00EE2AD4" w:rsidRDefault="006216EC" w:rsidP="00416952">
      <w:pPr>
        <w:rPr>
          <w:rFonts w:ascii="Century Gothic" w:hAnsi="Century Gothic"/>
          <w:sz w:val="20"/>
          <w:szCs w:val="20"/>
        </w:rPr>
      </w:pPr>
      <w:r>
        <w:rPr>
          <w:rFonts w:ascii="Century Gothic" w:hAnsi="Century Gothic"/>
          <w:sz w:val="20"/>
          <w:szCs w:val="20"/>
        </w:rPr>
        <w:t>Calificación de los Riesgos.</w:t>
      </w:r>
    </w:p>
    <w:p w:rsidR="006216EC" w:rsidRDefault="006216EC" w:rsidP="00416952">
      <w:pPr>
        <w:rPr>
          <w:rFonts w:ascii="Century Gothic" w:hAnsi="Century Gothic"/>
          <w:sz w:val="20"/>
          <w:szCs w:val="20"/>
        </w:rPr>
      </w:pPr>
    </w:p>
    <w:p w:rsidR="006216EC" w:rsidRDefault="006216EC" w:rsidP="00416952">
      <w:pPr>
        <w:rPr>
          <w:rFonts w:ascii="Century Gothic" w:hAnsi="Century Gothic"/>
          <w:sz w:val="20"/>
          <w:szCs w:val="20"/>
        </w:rPr>
      </w:pPr>
      <w:proofErr w:type="spellStart"/>
      <w:r>
        <w:rPr>
          <w:rFonts w:ascii="Century Gothic" w:hAnsi="Century Gothic"/>
          <w:sz w:val="20"/>
          <w:szCs w:val="20"/>
        </w:rPr>
        <w:t>Despues</w:t>
      </w:r>
      <w:proofErr w:type="spellEnd"/>
      <w:r>
        <w:rPr>
          <w:rFonts w:ascii="Century Gothic" w:hAnsi="Century Gothic"/>
          <w:sz w:val="20"/>
          <w:szCs w:val="20"/>
        </w:rPr>
        <w:t xml:space="preserve"> de un análisis de probabilidad impacto  los 10 riesgos que deben gestionarse con su impacto son:</w:t>
      </w:r>
    </w:p>
    <w:p w:rsidR="006216EC" w:rsidRDefault="006216EC" w:rsidP="00416952">
      <w:pPr>
        <w:rPr>
          <w:rFonts w:ascii="Century Gothic" w:hAnsi="Century Gothic"/>
          <w:sz w:val="20"/>
          <w:szCs w:val="20"/>
        </w:rPr>
      </w:pPr>
      <w:r>
        <w:rPr>
          <w:noProof/>
          <w:lang w:val="en-US"/>
        </w:rPr>
        <w:drawing>
          <wp:inline distT="0" distB="0" distL="0" distR="0" wp14:anchorId="5ABBA444" wp14:editId="00D132C0">
            <wp:extent cx="4686990"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03238" cy="1328565"/>
                    </a:xfrm>
                    <a:prstGeom prst="rect">
                      <a:avLst/>
                    </a:prstGeom>
                  </pic:spPr>
                </pic:pic>
              </a:graphicData>
            </a:graphic>
          </wp:inline>
        </w:drawing>
      </w:r>
    </w:p>
    <w:p w:rsidR="006216EC" w:rsidRDefault="006216EC" w:rsidP="00416952">
      <w:pPr>
        <w:rPr>
          <w:rFonts w:ascii="Century Gothic" w:hAnsi="Century Gothic"/>
          <w:sz w:val="20"/>
          <w:szCs w:val="20"/>
        </w:rPr>
      </w:pPr>
      <w:r>
        <w:rPr>
          <w:rFonts w:ascii="Century Gothic" w:hAnsi="Century Gothic"/>
          <w:sz w:val="20"/>
          <w:szCs w:val="20"/>
        </w:rPr>
        <w:t>Por lo tanto la matriz de riesgo</w:t>
      </w:r>
      <w:r w:rsidR="00DC2A43">
        <w:rPr>
          <w:rFonts w:ascii="Century Gothic" w:hAnsi="Century Gothic"/>
          <w:sz w:val="20"/>
          <w:szCs w:val="20"/>
        </w:rPr>
        <w:t xml:space="preserve"> quedaría de la siguiente manera.</w:t>
      </w:r>
    </w:p>
    <w:p w:rsidR="00DC2A43" w:rsidRDefault="00DC2A43" w:rsidP="00DC2A43">
      <w:pPr>
        <w:pStyle w:val="Title"/>
        <w:rPr>
          <w:rFonts w:ascii="Century Gothic" w:hAnsi="Century Gothic"/>
          <w:sz w:val="20"/>
          <w:szCs w:val="20"/>
        </w:rPr>
      </w:pPr>
      <w:r w:rsidRPr="00DC2A43">
        <w:drawing>
          <wp:inline distT="0" distB="0" distL="0" distR="0" wp14:anchorId="4485C5D6" wp14:editId="5B03704B">
            <wp:extent cx="4933950" cy="285283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5625" cy="2853804"/>
                    </a:xfrm>
                    <a:prstGeom prst="rect">
                      <a:avLst/>
                    </a:prstGeom>
                  </pic:spPr>
                </pic:pic>
              </a:graphicData>
            </a:graphic>
          </wp:inline>
        </w:drawing>
      </w:r>
    </w:p>
    <w:p w:rsidR="00DC2A43" w:rsidRDefault="00DC2A43" w:rsidP="00DC2A43">
      <w:r>
        <w:lastRenderedPageBreak/>
        <w:t>Plan de Mitigación</w:t>
      </w:r>
    </w:p>
    <w:p w:rsidR="00DC2A43" w:rsidRDefault="00DC2A43" w:rsidP="00DC2A43">
      <w:r>
        <w:t>Para los Riesgos que se estipularon en las secciones anteriores se tienen dos tipos de planes:</w:t>
      </w:r>
    </w:p>
    <w:p w:rsidR="00DC2A43" w:rsidRPr="00DC2A43" w:rsidRDefault="00DC2A43" w:rsidP="00DC2A43">
      <w:r>
        <w:t>Mitigación: Se usara este plan para asegurar acciones correctivas para poder evitar este riesgo, centrándose principalmente en los riesgos que comprenden  proyectos de TI por ejemplo.</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96"/>
        <w:gridCol w:w="6810"/>
      </w:tblGrid>
      <w:tr w:rsidR="00DC2A43" w:rsidRPr="00451B38" w:rsidTr="00DC2A43">
        <w:trPr>
          <w:trHeight w:val="391"/>
          <w:jc w:val="center"/>
        </w:trPr>
        <w:tc>
          <w:tcPr>
            <w:tcW w:w="1896" w:type="dxa"/>
            <w:shd w:val="clear" w:color="auto" w:fill="F2F2F2" w:themeFill="background1" w:themeFillShade="F2"/>
          </w:tcPr>
          <w:p w:rsidR="00DC2A43" w:rsidRPr="00C94428" w:rsidRDefault="00DC2A43" w:rsidP="0065093B">
            <w:pPr>
              <w:jc w:val="center"/>
              <w:rPr>
                <w:rFonts w:ascii="Century Gothic" w:hAnsi="Century Gothic"/>
                <w:b/>
                <w:sz w:val="18"/>
                <w:szCs w:val="18"/>
              </w:rPr>
            </w:pPr>
            <w:r>
              <w:rPr>
                <w:rFonts w:ascii="Century Gothic" w:hAnsi="Century Gothic"/>
                <w:b/>
                <w:sz w:val="18"/>
                <w:szCs w:val="18"/>
              </w:rPr>
              <w:t>Riesgo</w:t>
            </w:r>
          </w:p>
        </w:tc>
        <w:tc>
          <w:tcPr>
            <w:tcW w:w="6810" w:type="dxa"/>
            <w:shd w:val="clear" w:color="auto" w:fill="F2F2F2" w:themeFill="background1" w:themeFillShade="F2"/>
          </w:tcPr>
          <w:p w:rsidR="00DC2A43" w:rsidRPr="00C94428" w:rsidRDefault="00DC2A43" w:rsidP="0065093B">
            <w:pPr>
              <w:rPr>
                <w:rFonts w:ascii="Century Gothic" w:hAnsi="Century Gothic"/>
                <w:b/>
                <w:sz w:val="18"/>
                <w:szCs w:val="18"/>
              </w:rPr>
            </w:pPr>
            <w:r>
              <w:rPr>
                <w:rFonts w:ascii="Century Gothic" w:hAnsi="Century Gothic"/>
                <w:b/>
                <w:sz w:val="18"/>
                <w:szCs w:val="18"/>
              </w:rPr>
              <w:t>Plan de Mitigación</w:t>
            </w:r>
          </w:p>
        </w:tc>
      </w:tr>
      <w:tr w:rsidR="00DC2A43" w:rsidRPr="00451B38" w:rsidTr="00DC2A43">
        <w:trPr>
          <w:trHeight w:val="419"/>
          <w:jc w:val="center"/>
        </w:trPr>
        <w:tc>
          <w:tcPr>
            <w:tcW w:w="1896" w:type="dxa"/>
          </w:tcPr>
          <w:p w:rsidR="00DC2A43" w:rsidRPr="00C94428" w:rsidRDefault="00DC2A43" w:rsidP="0065093B">
            <w:pPr>
              <w:rPr>
                <w:rFonts w:ascii="Century Gothic" w:hAnsi="Century Gothic"/>
                <w:sz w:val="18"/>
                <w:szCs w:val="18"/>
              </w:rPr>
            </w:pPr>
            <w:r>
              <w:rPr>
                <w:rFonts w:ascii="Century Gothic" w:hAnsi="Century Gothic"/>
                <w:sz w:val="18"/>
                <w:szCs w:val="18"/>
              </w:rPr>
              <w:t>R001</w:t>
            </w:r>
          </w:p>
        </w:tc>
        <w:tc>
          <w:tcPr>
            <w:tcW w:w="6810" w:type="dxa"/>
          </w:tcPr>
          <w:p w:rsidR="00DC2A43" w:rsidRPr="00C94428" w:rsidRDefault="00DC2A43" w:rsidP="0065093B">
            <w:pPr>
              <w:rPr>
                <w:rFonts w:ascii="Century Gothic" w:hAnsi="Century Gothic"/>
                <w:sz w:val="18"/>
                <w:szCs w:val="18"/>
              </w:rPr>
            </w:pPr>
            <w:r>
              <w:rPr>
                <w:rFonts w:ascii="Century Gothic" w:hAnsi="Century Gothic"/>
                <w:sz w:val="18"/>
                <w:szCs w:val="18"/>
              </w:rPr>
              <w:t>Se deben estipular las fechas límites de definición de requerimientos en caso que  por alguna razón esta fecha no se cumple se debe crear un acta de cierre de requerimientos y debe tomar la decisión de tomar lo que se tiene como requerimiento o aplazar los tiempos de las demás actividades</w:t>
            </w:r>
          </w:p>
        </w:tc>
      </w:tr>
    </w:tbl>
    <w:p w:rsidR="006216EC" w:rsidRDefault="006216EC" w:rsidP="00416952">
      <w:pPr>
        <w:rPr>
          <w:rFonts w:ascii="Century Gothic" w:hAnsi="Century Gothic"/>
          <w:sz w:val="20"/>
          <w:szCs w:val="20"/>
        </w:rPr>
      </w:pPr>
    </w:p>
    <w:p w:rsidR="00DC2A43" w:rsidRDefault="007A2C26" w:rsidP="00416952">
      <w:pPr>
        <w:rPr>
          <w:rFonts w:ascii="Century Gothic" w:hAnsi="Century Gothic"/>
          <w:sz w:val="20"/>
          <w:szCs w:val="20"/>
        </w:rPr>
      </w:pPr>
      <w:r>
        <w:rPr>
          <w:rFonts w:ascii="Century Gothic" w:hAnsi="Century Gothic"/>
          <w:sz w:val="20"/>
          <w:szCs w:val="20"/>
        </w:rPr>
        <w:t>Remediación</w:t>
      </w:r>
      <w:bookmarkStart w:id="0" w:name="_GoBack"/>
      <w:bookmarkEnd w:id="0"/>
      <w:r w:rsidR="00DC2A43">
        <w:rPr>
          <w:rFonts w:ascii="Century Gothic" w:hAnsi="Century Gothic"/>
          <w:sz w:val="20"/>
          <w:szCs w:val="20"/>
        </w:rPr>
        <w:t>:</w:t>
      </w:r>
      <w:r>
        <w:rPr>
          <w:rFonts w:ascii="Century Gothic" w:hAnsi="Century Gothic"/>
          <w:sz w:val="20"/>
          <w:szCs w:val="20"/>
        </w:rPr>
        <w:t xml:space="preserve"> los planes de remediación se ejecutaran en el momento que se materialice el riesgo, el presupuesto tomado para hacer estas acciones correctivas deberán afectar el plan de costos el cual se estimó pensando en que estos Riesgos se materialicen</w:t>
      </w:r>
    </w:p>
    <w:p w:rsidR="00DC2A43" w:rsidRDefault="00DC2A43" w:rsidP="00416952">
      <w:pPr>
        <w:rPr>
          <w:rFonts w:ascii="Century Gothic" w:hAnsi="Century Gothic"/>
          <w:sz w:val="20"/>
          <w:szCs w:val="20"/>
        </w:rPr>
      </w:pPr>
    </w:p>
    <w:p w:rsidR="006216EC" w:rsidRPr="00EE2AD4" w:rsidRDefault="006216EC" w:rsidP="00416952">
      <w:pPr>
        <w:rPr>
          <w:rFonts w:ascii="Century Gothic" w:hAnsi="Century Gothic"/>
          <w:sz w:val="20"/>
          <w:szCs w:val="20"/>
        </w:rPr>
      </w:pPr>
    </w:p>
    <w:p w:rsidR="00416952" w:rsidRPr="00F10F82" w:rsidRDefault="00416952" w:rsidP="00416952">
      <w:pPr>
        <w:rPr>
          <w:rFonts w:ascii="Century Gothic" w:hAnsi="Century Gothic"/>
          <w:sz w:val="20"/>
          <w:szCs w:val="20"/>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2"/>
        <w:gridCol w:w="4210"/>
        <w:gridCol w:w="2693"/>
        <w:gridCol w:w="753"/>
      </w:tblGrid>
      <w:tr w:rsidR="00416952" w:rsidRPr="00451B38" w:rsidTr="0007018C">
        <w:trPr>
          <w:jc w:val="center"/>
        </w:trPr>
        <w:tc>
          <w:tcPr>
            <w:tcW w:w="1172" w:type="dxa"/>
            <w:shd w:val="clear" w:color="auto" w:fill="F2F2F2" w:themeFill="background1" w:themeFillShade="F2"/>
          </w:tcPr>
          <w:p w:rsidR="00416952" w:rsidRPr="00C94428" w:rsidRDefault="00416952" w:rsidP="004D1051">
            <w:pPr>
              <w:jc w:val="center"/>
              <w:rPr>
                <w:rFonts w:ascii="Century Gothic" w:hAnsi="Century Gothic"/>
                <w:b/>
                <w:sz w:val="18"/>
                <w:szCs w:val="18"/>
              </w:rPr>
            </w:pPr>
            <w:r w:rsidRPr="00C94428">
              <w:rPr>
                <w:rFonts w:ascii="Century Gothic" w:hAnsi="Century Gothic"/>
                <w:b/>
                <w:sz w:val="18"/>
                <w:szCs w:val="18"/>
              </w:rPr>
              <w:t>Fecha</w:t>
            </w:r>
          </w:p>
        </w:tc>
        <w:tc>
          <w:tcPr>
            <w:tcW w:w="4210" w:type="dxa"/>
            <w:shd w:val="clear" w:color="auto" w:fill="F2F2F2" w:themeFill="background1" w:themeFillShade="F2"/>
          </w:tcPr>
          <w:p w:rsidR="00416952" w:rsidRPr="00C94428" w:rsidRDefault="00416952" w:rsidP="004D1051">
            <w:pPr>
              <w:rPr>
                <w:rFonts w:ascii="Century Gothic" w:hAnsi="Century Gothic"/>
                <w:b/>
                <w:sz w:val="18"/>
                <w:szCs w:val="18"/>
              </w:rPr>
            </w:pPr>
            <w:r w:rsidRPr="00C94428">
              <w:rPr>
                <w:rFonts w:ascii="Century Gothic" w:hAnsi="Century Gothic"/>
                <w:b/>
                <w:sz w:val="18"/>
                <w:szCs w:val="18"/>
              </w:rPr>
              <w:t>Descripción</w:t>
            </w:r>
          </w:p>
        </w:tc>
        <w:tc>
          <w:tcPr>
            <w:tcW w:w="2693" w:type="dxa"/>
            <w:shd w:val="clear" w:color="auto" w:fill="F2F2F2" w:themeFill="background1" w:themeFillShade="F2"/>
          </w:tcPr>
          <w:p w:rsidR="00416952" w:rsidRPr="00C94428" w:rsidRDefault="00416952" w:rsidP="004D1051">
            <w:pPr>
              <w:jc w:val="center"/>
              <w:rPr>
                <w:rFonts w:ascii="Century Gothic" w:hAnsi="Century Gothic"/>
                <w:b/>
                <w:sz w:val="18"/>
                <w:szCs w:val="18"/>
              </w:rPr>
            </w:pPr>
            <w:r w:rsidRPr="00C94428">
              <w:rPr>
                <w:rFonts w:ascii="Century Gothic" w:hAnsi="Century Gothic"/>
                <w:b/>
                <w:sz w:val="18"/>
                <w:szCs w:val="18"/>
              </w:rPr>
              <w:t>Elaborado por</w:t>
            </w:r>
          </w:p>
        </w:tc>
        <w:tc>
          <w:tcPr>
            <w:tcW w:w="753" w:type="dxa"/>
            <w:shd w:val="clear" w:color="auto" w:fill="F2F2F2" w:themeFill="background1" w:themeFillShade="F2"/>
          </w:tcPr>
          <w:p w:rsidR="00416952" w:rsidRPr="00C94428" w:rsidRDefault="00416952" w:rsidP="004D1051">
            <w:pPr>
              <w:jc w:val="center"/>
              <w:rPr>
                <w:rFonts w:ascii="Century Gothic" w:hAnsi="Century Gothic"/>
                <w:b/>
                <w:sz w:val="18"/>
                <w:szCs w:val="18"/>
              </w:rPr>
            </w:pPr>
            <w:r>
              <w:rPr>
                <w:rFonts w:ascii="Century Gothic" w:hAnsi="Century Gothic"/>
                <w:b/>
                <w:sz w:val="18"/>
                <w:szCs w:val="18"/>
              </w:rPr>
              <w:t>V</w:t>
            </w:r>
          </w:p>
        </w:tc>
      </w:tr>
      <w:tr w:rsidR="00416952" w:rsidRPr="00451B38" w:rsidTr="0007018C">
        <w:trPr>
          <w:jc w:val="center"/>
        </w:trPr>
        <w:tc>
          <w:tcPr>
            <w:tcW w:w="1172" w:type="dxa"/>
          </w:tcPr>
          <w:p w:rsidR="00416952" w:rsidRPr="00C94428" w:rsidRDefault="005779D9" w:rsidP="004D1051">
            <w:pPr>
              <w:rPr>
                <w:rFonts w:ascii="Century Gothic" w:hAnsi="Century Gothic"/>
                <w:sz w:val="18"/>
                <w:szCs w:val="18"/>
              </w:rPr>
            </w:pPr>
            <w:r>
              <w:rPr>
                <w:rFonts w:ascii="Century Gothic" w:hAnsi="Century Gothic"/>
                <w:sz w:val="18"/>
                <w:szCs w:val="18"/>
              </w:rPr>
              <w:t>23</w:t>
            </w:r>
            <w:r w:rsidR="00416952">
              <w:rPr>
                <w:rFonts w:ascii="Century Gothic" w:hAnsi="Century Gothic"/>
                <w:sz w:val="18"/>
                <w:szCs w:val="18"/>
              </w:rPr>
              <w:t>/04/2018</w:t>
            </w:r>
          </w:p>
        </w:tc>
        <w:tc>
          <w:tcPr>
            <w:tcW w:w="4210" w:type="dxa"/>
          </w:tcPr>
          <w:p w:rsidR="00416952" w:rsidRPr="00C94428" w:rsidRDefault="00416952" w:rsidP="004D1051">
            <w:pPr>
              <w:rPr>
                <w:rFonts w:ascii="Century Gothic" w:hAnsi="Century Gothic"/>
                <w:sz w:val="18"/>
                <w:szCs w:val="18"/>
              </w:rPr>
            </w:pPr>
            <w:r>
              <w:rPr>
                <w:rFonts w:ascii="Century Gothic" w:hAnsi="Century Gothic"/>
                <w:sz w:val="18"/>
                <w:szCs w:val="18"/>
              </w:rPr>
              <w:t>Creación del documento</w:t>
            </w:r>
          </w:p>
        </w:tc>
        <w:tc>
          <w:tcPr>
            <w:tcW w:w="2693" w:type="dxa"/>
          </w:tcPr>
          <w:p w:rsidR="005779D9" w:rsidRPr="00C94428" w:rsidRDefault="0007018C" w:rsidP="00A1607B">
            <w:pPr>
              <w:jc w:val="center"/>
              <w:rPr>
                <w:rFonts w:ascii="Century Gothic" w:hAnsi="Century Gothic"/>
                <w:sz w:val="18"/>
                <w:szCs w:val="18"/>
              </w:rPr>
            </w:pPr>
            <w:r>
              <w:rPr>
                <w:rFonts w:ascii="Century Gothic" w:hAnsi="Century Gothic"/>
                <w:sz w:val="18"/>
                <w:szCs w:val="18"/>
              </w:rPr>
              <w:t>Juan Lancheros</w:t>
            </w:r>
          </w:p>
        </w:tc>
        <w:tc>
          <w:tcPr>
            <w:tcW w:w="753" w:type="dxa"/>
          </w:tcPr>
          <w:p w:rsidR="00416952" w:rsidRPr="00C94428" w:rsidRDefault="00416952" w:rsidP="004D1051">
            <w:pPr>
              <w:jc w:val="center"/>
              <w:rPr>
                <w:rFonts w:ascii="Century Gothic" w:hAnsi="Century Gothic"/>
                <w:sz w:val="18"/>
                <w:szCs w:val="18"/>
              </w:rPr>
            </w:pPr>
            <w:r>
              <w:rPr>
                <w:rFonts w:ascii="Century Gothic" w:hAnsi="Century Gothic"/>
                <w:sz w:val="18"/>
                <w:szCs w:val="18"/>
              </w:rPr>
              <w:t>1.0</w:t>
            </w:r>
          </w:p>
        </w:tc>
      </w:tr>
    </w:tbl>
    <w:p w:rsidR="00416952" w:rsidRPr="00451B38" w:rsidRDefault="00416952" w:rsidP="00416952">
      <w:pPr>
        <w:rPr>
          <w:rFonts w:ascii="Century Gothic" w:hAnsi="Century Gothic"/>
          <w:sz w:val="20"/>
          <w:szCs w:val="20"/>
        </w:rPr>
      </w:pPr>
    </w:p>
    <w:p w:rsidR="00416952" w:rsidRDefault="00416952"/>
    <w:sectPr w:rsidR="0041695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3C9" w:rsidRDefault="004B63C9">
      <w:pPr>
        <w:spacing w:after="0" w:line="240" w:lineRule="auto"/>
      </w:pPr>
      <w:r>
        <w:separator/>
      </w:r>
    </w:p>
  </w:endnote>
  <w:endnote w:type="continuationSeparator" w:id="0">
    <w:p w:rsidR="004B63C9" w:rsidRDefault="004B6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3C9" w:rsidRDefault="004B63C9">
      <w:pPr>
        <w:spacing w:after="0" w:line="240" w:lineRule="auto"/>
      </w:pPr>
      <w:r>
        <w:separator/>
      </w:r>
    </w:p>
  </w:footnote>
  <w:footnote w:type="continuationSeparator" w:id="0">
    <w:p w:rsidR="004B63C9" w:rsidRDefault="004B6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151" w:rsidRDefault="004B63C9" w:rsidP="004C2151">
    <w:pPr>
      <w:pStyle w:val="Header"/>
    </w:pPr>
  </w:p>
  <w:p w:rsidR="004C2151" w:rsidRDefault="004B63C9" w:rsidP="004C21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D020C"/>
    <w:multiLevelType w:val="hybridMultilevel"/>
    <w:tmpl w:val="6C8C9672"/>
    <w:lvl w:ilvl="0" w:tplc="9BF47704">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34375D87"/>
    <w:multiLevelType w:val="hybridMultilevel"/>
    <w:tmpl w:val="308CCF1E"/>
    <w:lvl w:ilvl="0" w:tplc="05D6221E">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6B7E0305"/>
    <w:multiLevelType w:val="hybridMultilevel"/>
    <w:tmpl w:val="075EE4A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952"/>
    <w:rsid w:val="0007018C"/>
    <w:rsid w:val="000B69C2"/>
    <w:rsid w:val="001736EF"/>
    <w:rsid w:val="001E5FA6"/>
    <w:rsid w:val="003E2A7B"/>
    <w:rsid w:val="003F5530"/>
    <w:rsid w:val="00416952"/>
    <w:rsid w:val="00417277"/>
    <w:rsid w:val="004B63C9"/>
    <w:rsid w:val="005779D9"/>
    <w:rsid w:val="00586B77"/>
    <w:rsid w:val="005A1929"/>
    <w:rsid w:val="005A463B"/>
    <w:rsid w:val="005B4DC9"/>
    <w:rsid w:val="006216EC"/>
    <w:rsid w:val="00637D99"/>
    <w:rsid w:val="00651029"/>
    <w:rsid w:val="006E60A8"/>
    <w:rsid w:val="007A2C26"/>
    <w:rsid w:val="00880999"/>
    <w:rsid w:val="00A1607B"/>
    <w:rsid w:val="00A54C3A"/>
    <w:rsid w:val="00A55621"/>
    <w:rsid w:val="00A862EC"/>
    <w:rsid w:val="00AC3F2B"/>
    <w:rsid w:val="00BD440F"/>
    <w:rsid w:val="00BF4D5A"/>
    <w:rsid w:val="00C46FB9"/>
    <w:rsid w:val="00CC3D5C"/>
    <w:rsid w:val="00D17997"/>
    <w:rsid w:val="00D87267"/>
    <w:rsid w:val="00DC2A43"/>
    <w:rsid w:val="00DE2E05"/>
    <w:rsid w:val="00EE2AD4"/>
    <w:rsid w:val="00F05343"/>
    <w:rsid w:val="00F10F82"/>
    <w:rsid w:val="00F164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52"/>
  </w:style>
  <w:style w:type="paragraph" w:styleId="Heading1">
    <w:name w:val="heading 1"/>
    <w:basedOn w:val="Normal"/>
    <w:next w:val="Normal"/>
    <w:link w:val="Heading1Char"/>
    <w:uiPriority w:val="9"/>
    <w:qFormat/>
    <w:rsid w:val="00416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9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952"/>
    <w:pPr>
      <w:ind w:left="720"/>
      <w:contextualSpacing/>
    </w:pPr>
  </w:style>
  <w:style w:type="paragraph" w:styleId="Header">
    <w:name w:val="header"/>
    <w:basedOn w:val="Normal"/>
    <w:link w:val="HeaderChar"/>
    <w:uiPriority w:val="99"/>
    <w:unhideWhenUsed/>
    <w:rsid w:val="0041695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6952"/>
  </w:style>
  <w:style w:type="character" w:customStyle="1" w:styleId="Heading1Char">
    <w:name w:val="Heading 1 Char"/>
    <w:basedOn w:val="DefaultParagraphFont"/>
    <w:link w:val="Heading1"/>
    <w:uiPriority w:val="9"/>
    <w:rsid w:val="0041695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55621"/>
  </w:style>
  <w:style w:type="character" w:customStyle="1" w:styleId="Heading2Char">
    <w:name w:val="Heading 2 Char"/>
    <w:basedOn w:val="DefaultParagraphFont"/>
    <w:link w:val="Heading2"/>
    <w:uiPriority w:val="9"/>
    <w:rsid w:val="00F10F82"/>
    <w:rPr>
      <w:rFonts w:asciiTheme="majorHAnsi" w:eastAsiaTheme="majorEastAsia" w:hAnsiTheme="majorHAnsi" w:cstheme="majorBidi"/>
      <w:color w:val="2F5496" w:themeColor="accent1" w:themeShade="BF"/>
      <w:sz w:val="26"/>
      <w:szCs w:val="26"/>
    </w:rPr>
  </w:style>
  <w:style w:type="table" w:customStyle="1" w:styleId="Tabladecuadrcula1clara1">
    <w:name w:val="Tabla de cuadrícula 1 clara1"/>
    <w:basedOn w:val="TableNormal"/>
    <w:uiPriority w:val="46"/>
    <w:rsid w:val="001736EF"/>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2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52"/>
  </w:style>
  <w:style w:type="paragraph" w:styleId="Heading1">
    <w:name w:val="heading 1"/>
    <w:basedOn w:val="Normal"/>
    <w:next w:val="Normal"/>
    <w:link w:val="Heading1Char"/>
    <w:uiPriority w:val="9"/>
    <w:qFormat/>
    <w:rsid w:val="00416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9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952"/>
    <w:pPr>
      <w:ind w:left="720"/>
      <w:contextualSpacing/>
    </w:pPr>
  </w:style>
  <w:style w:type="paragraph" w:styleId="Header">
    <w:name w:val="header"/>
    <w:basedOn w:val="Normal"/>
    <w:link w:val="HeaderChar"/>
    <w:uiPriority w:val="99"/>
    <w:unhideWhenUsed/>
    <w:rsid w:val="0041695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6952"/>
  </w:style>
  <w:style w:type="character" w:customStyle="1" w:styleId="Heading1Char">
    <w:name w:val="Heading 1 Char"/>
    <w:basedOn w:val="DefaultParagraphFont"/>
    <w:link w:val="Heading1"/>
    <w:uiPriority w:val="9"/>
    <w:rsid w:val="0041695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55621"/>
  </w:style>
  <w:style w:type="character" w:customStyle="1" w:styleId="Heading2Char">
    <w:name w:val="Heading 2 Char"/>
    <w:basedOn w:val="DefaultParagraphFont"/>
    <w:link w:val="Heading2"/>
    <w:uiPriority w:val="9"/>
    <w:rsid w:val="00F10F82"/>
    <w:rPr>
      <w:rFonts w:asciiTheme="majorHAnsi" w:eastAsiaTheme="majorEastAsia" w:hAnsiTheme="majorHAnsi" w:cstheme="majorBidi"/>
      <w:color w:val="2F5496" w:themeColor="accent1" w:themeShade="BF"/>
      <w:sz w:val="26"/>
      <w:szCs w:val="26"/>
    </w:rPr>
  </w:style>
  <w:style w:type="table" w:customStyle="1" w:styleId="Tabladecuadrcula1clara1">
    <w:name w:val="Tabla de cuadrícula 1 clara1"/>
    <w:basedOn w:val="TableNormal"/>
    <w:uiPriority w:val="46"/>
    <w:rsid w:val="001736EF"/>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2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46745">
      <w:bodyDiv w:val="1"/>
      <w:marLeft w:val="0"/>
      <w:marRight w:val="0"/>
      <w:marTop w:val="0"/>
      <w:marBottom w:val="0"/>
      <w:divBdr>
        <w:top w:val="none" w:sz="0" w:space="0" w:color="auto"/>
        <w:left w:val="none" w:sz="0" w:space="0" w:color="auto"/>
        <w:bottom w:val="none" w:sz="0" w:space="0" w:color="auto"/>
        <w:right w:val="none" w:sz="0" w:space="0" w:color="auto"/>
      </w:divBdr>
    </w:div>
    <w:div w:id="233439308">
      <w:bodyDiv w:val="1"/>
      <w:marLeft w:val="0"/>
      <w:marRight w:val="0"/>
      <w:marTop w:val="0"/>
      <w:marBottom w:val="0"/>
      <w:divBdr>
        <w:top w:val="none" w:sz="0" w:space="0" w:color="auto"/>
        <w:left w:val="none" w:sz="0" w:space="0" w:color="auto"/>
        <w:bottom w:val="none" w:sz="0" w:space="0" w:color="auto"/>
        <w:right w:val="none" w:sz="0" w:space="0" w:color="auto"/>
      </w:divBdr>
    </w:div>
    <w:div w:id="342364074">
      <w:bodyDiv w:val="1"/>
      <w:marLeft w:val="0"/>
      <w:marRight w:val="0"/>
      <w:marTop w:val="0"/>
      <w:marBottom w:val="0"/>
      <w:divBdr>
        <w:top w:val="none" w:sz="0" w:space="0" w:color="auto"/>
        <w:left w:val="none" w:sz="0" w:space="0" w:color="auto"/>
        <w:bottom w:val="none" w:sz="0" w:space="0" w:color="auto"/>
        <w:right w:val="none" w:sz="0" w:space="0" w:color="auto"/>
      </w:divBdr>
    </w:div>
    <w:div w:id="358091763">
      <w:bodyDiv w:val="1"/>
      <w:marLeft w:val="0"/>
      <w:marRight w:val="0"/>
      <w:marTop w:val="0"/>
      <w:marBottom w:val="0"/>
      <w:divBdr>
        <w:top w:val="none" w:sz="0" w:space="0" w:color="auto"/>
        <w:left w:val="none" w:sz="0" w:space="0" w:color="auto"/>
        <w:bottom w:val="none" w:sz="0" w:space="0" w:color="auto"/>
        <w:right w:val="none" w:sz="0" w:space="0" w:color="auto"/>
      </w:divBdr>
    </w:div>
    <w:div w:id="511526458">
      <w:bodyDiv w:val="1"/>
      <w:marLeft w:val="0"/>
      <w:marRight w:val="0"/>
      <w:marTop w:val="0"/>
      <w:marBottom w:val="0"/>
      <w:divBdr>
        <w:top w:val="none" w:sz="0" w:space="0" w:color="auto"/>
        <w:left w:val="none" w:sz="0" w:space="0" w:color="auto"/>
        <w:bottom w:val="none" w:sz="0" w:space="0" w:color="auto"/>
        <w:right w:val="none" w:sz="0" w:space="0" w:color="auto"/>
      </w:divBdr>
    </w:div>
    <w:div w:id="590047123">
      <w:bodyDiv w:val="1"/>
      <w:marLeft w:val="0"/>
      <w:marRight w:val="0"/>
      <w:marTop w:val="0"/>
      <w:marBottom w:val="0"/>
      <w:divBdr>
        <w:top w:val="none" w:sz="0" w:space="0" w:color="auto"/>
        <w:left w:val="none" w:sz="0" w:space="0" w:color="auto"/>
        <w:bottom w:val="none" w:sz="0" w:space="0" w:color="auto"/>
        <w:right w:val="none" w:sz="0" w:space="0" w:color="auto"/>
      </w:divBdr>
    </w:div>
    <w:div w:id="682056495">
      <w:bodyDiv w:val="1"/>
      <w:marLeft w:val="0"/>
      <w:marRight w:val="0"/>
      <w:marTop w:val="0"/>
      <w:marBottom w:val="0"/>
      <w:divBdr>
        <w:top w:val="none" w:sz="0" w:space="0" w:color="auto"/>
        <w:left w:val="none" w:sz="0" w:space="0" w:color="auto"/>
        <w:bottom w:val="none" w:sz="0" w:space="0" w:color="auto"/>
        <w:right w:val="none" w:sz="0" w:space="0" w:color="auto"/>
      </w:divBdr>
    </w:div>
    <w:div w:id="853619042">
      <w:bodyDiv w:val="1"/>
      <w:marLeft w:val="0"/>
      <w:marRight w:val="0"/>
      <w:marTop w:val="0"/>
      <w:marBottom w:val="0"/>
      <w:divBdr>
        <w:top w:val="none" w:sz="0" w:space="0" w:color="auto"/>
        <w:left w:val="none" w:sz="0" w:space="0" w:color="auto"/>
        <w:bottom w:val="none" w:sz="0" w:space="0" w:color="auto"/>
        <w:right w:val="none" w:sz="0" w:space="0" w:color="auto"/>
      </w:divBdr>
    </w:div>
    <w:div w:id="997727015">
      <w:bodyDiv w:val="1"/>
      <w:marLeft w:val="0"/>
      <w:marRight w:val="0"/>
      <w:marTop w:val="0"/>
      <w:marBottom w:val="0"/>
      <w:divBdr>
        <w:top w:val="none" w:sz="0" w:space="0" w:color="auto"/>
        <w:left w:val="none" w:sz="0" w:space="0" w:color="auto"/>
        <w:bottom w:val="none" w:sz="0" w:space="0" w:color="auto"/>
        <w:right w:val="none" w:sz="0" w:space="0" w:color="auto"/>
      </w:divBdr>
    </w:div>
    <w:div w:id="1025713213">
      <w:bodyDiv w:val="1"/>
      <w:marLeft w:val="0"/>
      <w:marRight w:val="0"/>
      <w:marTop w:val="0"/>
      <w:marBottom w:val="0"/>
      <w:divBdr>
        <w:top w:val="none" w:sz="0" w:space="0" w:color="auto"/>
        <w:left w:val="none" w:sz="0" w:space="0" w:color="auto"/>
        <w:bottom w:val="none" w:sz="0" w:space="0" w:color="auto"/>
        <w:right w:val="none" w:sz="0" w:space="0" w:color="auto"/>
      </w:divBdr>
    </w:div>
    <w:div w:id="1165514039">
      <w:bodyDiv w:val="1"/>
      <w:marLeft w:val="0"/>
      <w:marRight w:val="0"/>
      <w:marTop w:val="0"/>
      <w:marBottom w:val="0"/>
      <w:divBdr>
        <w:top w:val="none" w:sz="0" w:space="0" w:color="auto"/>
        <w:left w:val="none" w:sz="0" w:space="0" w:color="auto"/>
        <w:bottom w:val="none" w:sz="0" w:space="0" w:color="auto"/>
        <w:right w:val="none" w:sz="0" w:space="0" w:color="auto"/>
      </w:divBdr>
    </w:div>
    <w:div w:id="1220747233">
      <w:bodyDiv w:val="1"/>
      <w:marLeft w:val="0"/>
      <w:marRight w:val="0"/>
      <w:marTop w:val="0"/>
      <w:marBottom w:val="0"/>
      <w:divBdr>
        <w:top w:val="none" w:sz="0" w:space="0" w:color="auto"/>
        <w:left w:val="none" w:sz="0" w:space="0" w:color="auto"/>
        <w:bottom w:val="none" w:sz="0" w:space="0" w:color="auto"/>
        <w:right w:val="none" w:sz="0" w:space="0" w:color="auto"/>
      </w:divBdr>
    </w:div>
    <w:div w:id="1359548277">
      <w:bodyDiv w:val="1"/>
      <w:marLeft w:val="0"/>
      <w:marRight w:val="0"/>
      <w:marTop w:val="0"/>
      <w:marBottom w:val="0"/>
      <w:divBdr>
        <w:top w:val="none" w:sz="0" w:space="0" w:color="auto"/>
        <w:left w:val="none" w:sz="0" w:space="0" w:color="auto"/>
        <w:bottom w:val="none" w:sz="0" w:space="0" w:color="auto"/>
        <w:right w:val="none" w:sz="0" w:space="0" w:color="auto"/>
      </w:divBdr>
    </w:div>
    <w:div w:id="1612739373">
      <w:bodyDiv w:val="1"/>
      <w:marLeft w:val="0"/>
      <w:marRight w:val="0"/>
      <w:marTop w:val="0"/>
      <w:marBottom w:val="0"/>
      <w:divBdr>
        <w:top w:val="none" w:sz="0" w:space="0" w:color="auto"/>
        <w:left w:val="none" w:sz="0" w:space="0" w:color="auto"/>
        <w:bottom w:val="none" w:sz="0" w:space="0" w:color="auto"/>
        <w:right w:val="none" w:sz="0" w:space="0" w:color="auto"/>
      </w:divBdr>
    </w:div>
    <w:div w:id="1678145145">
      <w:bodyDiv w:val="1"/>
      <w:marLeft w:val="0"/>
      <w:marRight w:val="0"/>
      <w:marTop w:val="0"/>
      <w:marBottom w:val="0"/>
      <w:divBdr>
        <w:top w:val="none" w:sz="0" w:space="0" w:color="auto"/>
        <w:left w:val="none" w:sz="0" w:space="0" w:color="auto"/>
        <w:bottom w:val="none" w:sz="0" w:space="0" w:color="auto"/>
        <w:right w:val="none" w:sz="0" w:space="0" w:color="auto"/>
      </w:divBdr>
    </w:div>
    <w:div w:id="1714192097">
      <w:bodyDiv w:val="1"/>
      <w:marLeft w:val="0"/>
      <w:marRight w:val="0"/>
      <w:marTop w:val="0"/>
      <w:marBottom w:val="0"/>
      <w:divBdr>
        <w:top w:val="none" w:sz="0" w:space="0" w:color="auto"/>
        <w:left w:val="none" w:sz="0" w:space="0" w:color="auto"/>
        <w:bottom w:val="none" w:sz="0" w:space="0" w:color="auto"/>
        <w:right w:val="none" w:sz="0" w:space="0" w:color="auto"/>
      </w:divBdr>
    </w:div>
    <w:div w:id="1976179191">
      <w:bodyDiv w:val="1"/>
      <w:marLeft w:val="0"/>
      <w:marRight w:val="0"/>
      <w:marTop w:val="0"/>
      <w:marBottom w:val="0"/>
      <w:divBdr>
        <w:top w:val="none" w:sz="0" w:space="0" w:color="auto"/>
        <w:left w:val="none" w:sz="0" w:space="0" w:color="auto"/>
        <w:bottom w:val="none" w:sz="0" w:space="0" w:color="auto"/>
        <w:right w:val="none" w:sz="0" w:space="0" w:color="auto"/>
      </w:divBdr>
    </w:div>
    <w:div w:id="2038579056">
      <w:bodyDiv w:val="1"/>
      <w:marLeft w:val="0"/>
      <w:marRight w:val="0"/>
      <w:marTop w:val="0"/>
      <w:marBottom w:val="0"/>
      <w:divBdr>
        <w:top w:val="none" w:sz="0" w:space="0" w:color="auto"/>
        <w:left w:val="none" w:sz="0" w:space="0" w:color="auto"/>
        <w:bottom w:val="none" w:sz="0" w:space="0" w:color="auto"/>
        <w:right w:val="none" w:sz="0" w:space="0" w:color="auto"/>
      </w:divBdr>
    </w:div>
    <w:div w:id="208498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TIC17</b:Tag>
    <b:SourceType>InternetSite</b:SourceType>
    <b:Guid>{1E3271F9-D5B1-46AB-B9F8-5AB05D1982D6}</b:Guid>
    <b:Title>MIN TIC Gobierno de las TICS</b:Title>
    <b:Year>2017</b:Year>
    <b:Author>
      <b:Author>
        <b:NameList>
          <b:Person>
            <b:Last>TICS</b:Last>
            <b:First>Ministerio</b:First>
            <b:Middle>de las</b:Middle>
          </b:Person>
        </b:NameList>
      </b:Author>
    </b:Author>
    <b:Month>06</b:Month>
    <b:Day>10</b:Day>
    <b:URL>http://www.mintic.gov.co/portal/604/w3-propertyvalue-7419.html</b:URL>
    <b:YearAccessed>2018</b:YearAccessed>
    <b:MonthAccessed>04</b:MonthAccessed>
    <b:DayAccessed>06</b:DayAccessed>
    <b:RefOrder>1</b:RefOrder>
  </b:Source>
</b:Sources>
</file>

<file path=customXml/itemProps1.xml><?xml version="1.0" encoding="utf-8"?>
<ds:datastoreItem xmlns:ds="http://schemas.openxmlformats.org/officeDocument/2006/customXml" ds:itemID="{B95ED590-66E5-483F-9010-79CBA0C6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Pfizer Inc</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officeuser72</dc:creator>
  <cp:lastModifiedBy>Lancheros, Juan Camilo</cp:lastModifiedBy>
  <cp:revision>2</cp:revision>
  <dcterms:created xsi:type="dcterms:W3CDTF">2018-04-24T23:55:00Z</dcterms:created>
  <dcterms:modified xsi:type="dcterms:W3CDTF">2018-04-24T23:55:00Z</dcterms:modified>
</cp:coreProperties>
</file>