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Actividad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Dada la dirección IP de red 192.10.10.0, contesta a las siguientes preguntas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Máscara que tenemos que usar para tener 14 subredes (maximizando el número de terminales por red)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Para tener 14 subredes hay que coger 4 bits porque 3 bits se quedan cortos ya que solo daría para 8 subredes. Tendremos una máscara entonces de 255.255.255.240 o /28.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Número de subredes máximo que podemos tener con la máscara de la actividad anterior.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 número máximo de subredes que podemos tener para la máscara anterior son 16 subredes.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 Número de hosts que podemos tener como máximo en cada subred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Podemos tener como máximo 2 elevado a 4 menos dos, es decir, 14 dispositivos por cada subred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d) IP de la décima subred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 IP de la décima subred resultaría de los tres primeros números decimales 192.10.10 y el resultado de  multiplicar 16 dispositivos máximos por 9, ya que la primera IP es 0, y quedaría de esta forma: 192.10.10.144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e) IP de difusión de la subred anterior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 IP de difusión de la subred anterior sería sumarle 15 al último número decimal de la IP, quedando de la siguiente forma: 192.10.10.159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f) Rango de IP asignables en la subred del apartado d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 rango de IPs asignables para la subred anterior va desde la 192.10.10.145 hasta la 192.10.10.158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Actividad 2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Dada la dirección IP de red 165.100.0.0, contesta a las siguientes preguntas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Clase de la red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 IP es de clase B ya que se encuentra dentro dentro del rango 128.0.0.0 y 191.255.255.255. Esto es así porque coge los dos primeros bits de la IP fijos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 000000.0.0.0). De esta forma, los dos primeros octetos representan la red y los dos últimos el host.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Máscara que tenemos que usar para tener 60 equipos en cada subredes (maximizando el número de subredes)</w:t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tener 60 equipos por subred habría que dejar 6 bits en el último octeto de la IP y para maximizar el número de subredes se cogería el resto para ellas, es decir, 10 bits. Tendremos por lo tanto una máscara de 255.255.255.192 o /26.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 Número de subredes máximo que podemos tener con la máscara de la actividad anterior.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 la máscara anterior podemos tener como máximo 2 elevado a 10 subredes, es decir, 1024 subredes.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d) Número de hosts que podemos tener como máximo en cada subred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 número de dispositivos como máximo en cada subred será de 2 elevado a 6 menos 2, es decir, 62 dispositivos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e) IP de la décima subred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 IP de la décima subred quedaría de la siguiente forma: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165.100.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00000010.01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000000 o 165.100.2.64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   ← 10-1=9--&gt;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f) IP de difusión de la subred anterior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 IP de difusión de la subred anterior será la siguiente: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165.100.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00000010.01</w:t>
      </w:r>
      <w:r w:rsidDel="00000000" w:rsidR="00000000" w:rsidRPr="00000000">
        <w:rPr>
          <w:sz w:val="28"/>
          <w:szCs w:val="28"/>
          <w:rtl w:val="0"/>
        </w:rPr>
        <w:t xml:space="preserve"> 111111 o 165.100.2.127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   ← 10-1=9--&gt;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g) Rango de IP asignables en la subred del apartado e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 rango de IPs asignables a la anterior subred es de la 165.100.2.65 a la 165.100.2.126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Actividad 3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Dada la dirección IP de red 210.100.56.0, contesta las siguientes preguntas: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Clase de la red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 IP es de clase C ya que se encuentra dentro dentro del rango 192.0.0.0 y 223.255.255.255. Esto es así porque coge los tres primeros bits de la IP fijos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110</w:t>
      </w:r>
      <w:r w:rsidDel="00000000" w:rsidR="00000000" w:rsidRPr="00000000">
        <w:rPr>
          <w:sz w:val="28"/>
          <w:szCs w:val="28"/>
          <w:rtl w:val="0"/>
        </w:rPr>
        <w:t xml:space="preserve"> 00000.0.0.0). De esta forma, los tres primeros octetos representan la red y el último de host.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Máscara que tenemos que usar para tener 6 subredes. (maximizando el número de terminales por red)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Para 6 subredes tenemos que coger 3 bits ya que con 2 bits solo nos dá 4 subredes. Tendremos entonces una máscara de 255.255.255.224 o /27.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 Número de subredes máximo que podemos tener con la máscara de la actividad anterior.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 número máximo de subredes que podemos tener es de 2 elevado a 3, es decir, 8 subredes.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d) Número de hosts que podemos tener como máximo en cada subred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 número de hosts que podemos tener en cada subred como máximo sería de 2 elevado a 5 menos 2, es decir, 30 dispositivos.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e) IP de la segunda subred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 IP de la segunda subred resultaría de los tres primeros números decimales 210.100.56 y el resultado de multiplicar 32 dispositivos máximos por 1, ya que la primera IP es 0, y quedaría de esta forma: 210.100.56.32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f) IP de difusión de la subred anterior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 IP de difusión de la subred anterior sería sumarle 31 al último octeto quedando de la siguiente forma: 210.100.56.63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g) Rango de IP asignables en la subred del apartado e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 rango de IPs asignables sería desde la 210.100.56.33 hasta la 210.100.56.62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JUAN ANTONIO VILLORIA DEL MORAL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